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65A9A" w14:textId="77777777" w:rsidR="00682656" w:rsidRPr="00CC33DD" w:rsidRDefault="002D6D39" w:rsidP="007717CA">
      <w:pPr>
        <w:jc w:val="both"/>
      </w:pPr>
      <w:r>
        <w:rPr>
          <w:noProof/>
          <w:lang w:val="en-GB" w:eastAsia="en-GB"/>
        </w:rPr>
        <w:drawing>
          <wp:inline distT="0" distB="0" distL="0" distR="0" wp14:anchorId="54065BC7" wp14:editId="54065BC8">
            <wp:extent cx="2647950" cy="847725"/>
            <wp:effectExtent l="19050" t="0" r="0" b="0"/>
            <wp:docPr id="1" name="Imagen 1" descr="logo293 (positiv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93 (positivo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065A9B" w14:textId="77777777" w:rsidR="00682656" w:rsidRPr="00CC33DD" w:rsidRDefault="00682656" w:rsidP="007717CA">
      <w:pPr>
        <w:jc w:val="both"/>
      </w:pPr>
    </w:p>
    <w:p w14:paraId="54065A9C" w14:textId="77777777" w:rsidR="00682656" w:rsidRPr="00CC33DD" w:rsidRDefault="00682656" w:rsidP="007717CA">
      <w:pPr>
        <w:jc w:val="both"/>
      </w:pPr>
    </w:p>
    <w:p w14:paraId="54065A9D" w14:textId="77777777" w:rsidR="00682656" w:rsidRPr="00CC33DD" w:rsidRDefault="00682656" w:rsidP="007717CA">
      <w:pPr>
        <w:jc w:val="both"/>
      </w:pPr>
    </w:p>
    <w:p w14:paraId="54065A9E" w14:textId="77777777" w:rsidR="00682656" w:rsidRPr="00CC33DD" w:rsidRDefault="00682656" w:rsidP="007717CA">
      <w:pPr>
        <w:jc w:val="both"/>
      </w:pPr>
    </w:p>
    <w:p w14:paraId="54065A9F" w14:textId="77777777" w:rsidR="00682656" w:rsidRPr="00CC33DD" w:rsidRDefault="00682656" w:rsidP="007717CA">
      <w:pPr>
        <w:jc w:val="both"/>
      </w:pPr>
    </w:p>
    <w:p w14:paraId="54065AA0" w14:textId="77777777" w:rsidR="00682656" w:rsidRPr="00CC33DD" w:rsidRDefault="00682656" w:rsidP="007717CA">
      <w:pPr>
        <w:jc w:val="both"/>
      </w:pPr>
    </w:p>
    <w:p w14:paraId="54065AA1" w14:textId="77777777" w:rsidR="00682656" w:rsidRPr="00CC33DD" w:rsidRDefault="00682656" w:rsidP="007717CA">
      <w:pPr>
        <w:jc w:val="both"/>
      </w:pPr>
    </w:p>
    <w:p w14:paraId="54065AA2" w14:textId="77777777" w:rsidR="00682656" w:rsidRPr="00CC33DD" w:rsidRDefault="00682656" w:rsidP="007717CA">
      <w:pPr>
        <w:jc w:val="both"/>
      </w:pPr>
    </w:p>
    <w:p w14:paraId="54065AA3" w14:textId="77777777" w:rsidR="00682656" w:rsidRPr="00CC33DD" w:rsidRDefault="00682656" w:rsidP="007717CA">
      <w:pPr>
        <w:jc w:val="both"/>
      </w:pPr>
    </w:p>
    <w:p w14:paraId="54065AA4" w14:textId="77777777" w:rsidR="00682656" w:rsidRPr="00CC33DD" w:rsidRDefault="00682656" w:rsidP="007717CA">
      <w:pPr>
        <w:jc w:val="both"/>
      </w:pPr>
    </w:p>
    <w:p w14:paraId="54065AA5" w14:textId="77777777" w:rsidR="00682656" w:rsidRPr="00CC33DD" w:rsidRDefault="00682656" w:rsidP="007717CA">
      <w:pPr>
        <w:jc w:val="both"/>
      </w:pPr>
    </w:p>
    <w:p w14:paraId="54065AA6" w14:textId="77777777" w:rsidR="00682656" w:rsidRPr="00CC33DD" w:rsidRDefault="00682656" w:rsidP="007717CA">
      <w:pPr>
        <w:jc w:val="both"/>
      </w:pPr>
    </w:p>
    <w:p w14:paraId="54065AA7" w14:textId="77777777" w:rsidR="00682656" w:rsidRPr="00CC33DD" w:rsidRDefault="007717CA" w:rsidP="007717CA">
      <w:pPr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4065BC9" wp14:editId="54065BCA">
                <wp:simplePos x="0" y="0"/>
                <wp:positionH relativeFrom="column">
                  <wp:posOffset>-911225</wp:posOffset>
                </wp:positionH>
                <wp:positionV relativeFrom="paragraph">
                  <wp:posOffset>57150</wp:posOffset>
                </wp:positionV>
                <wp:extent cx="7625715" cy="967740"/>
                <wp:effectExtent l="38100" t="0" r="0" b="419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5715" cy="967740"/>
                          <a:chOff x="-17" y="4797"/>
                          <a:chExt cx="12009" cy="2806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27" y="4797"/>
                            <a:ext cx="10365" cy="2806"/>
                          </a:xfrm>
                          <a:prstGeom prst="rect">
                            <a:avLst/>
                          </a:prstGeom>
                          <a:solidFill>
                            <a:srgbClr val="005AAA"/>
                          </a:solidFill>
                          <a:ln>
                            <a:noFill/>
                          </a:ln>
                          <a:effectLst>
                            <a:outerShdw dist="35921" dir="8100000" algn="ctr" rotWithShape="0">
                              <a:srgbClr val="B8CCE4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7" y="4797"/>
                            <a:ext cx="1383" cy="2806"/>
                          </a:xfrm>
                          <a:prstGeom prst="rect">
                            <a:avLst/>
                          </a:prstGeom>
                          <a:solidFill>
                            <a:srgbClr val="005AAA"/>
                          </a:solidFill>
                          <a:ln>
                            <a:noFill/>
                          </a:ln>
                          <a:effectLst>
                            <a:outerShdw dist="35921" dir="8100000" algn="ctr" rotWithShape="0">
                              <a:srgbClr val="B8CCE4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C9ED64" id="Group 2" o:spid="_x0000_s1026" style="position:absolute;margin-left:-71.75pt;margin-top:4.5pt;width:600.45pt;height:76.2pt;z-index:251656704" coordorigin="-17,4797" coordsize="12009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">
                <v:rect id="Rectangle 3" o:spid="_x0000_s1027" style="position:absolute;left:1627;top:4797;width:10365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1hRcMA&#10;AADaAAAADwAAAGRycy9kb3ducmV2LnhtbESPQWvCQBSE74L/YXmF3nS3RWpJ3QSxiL2ImIaeH9ln&#10;Nph9G7Orpv++Wyj0OMzMN8yqGF0nbjSE1rOGp7kCQVx703Kjofrczl5BhIhssPNMGr4pQJFPJyvM&#10;jL/zkW5lbESCcMhQg42xz6QMtSWHYe574uSd/OAwJjk00gx4T3DXyWelXqTDltOCxZ42lupzeXUa&#10;DjtVfW39+vK+PKhxUV32tvR7rR8fxvUbiEhj/A//tT+MhgX8Xkk3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1hRcMAAADaAAAADwAAAAAAAAAAAAAAAACYAgAAZHJzL2Rv&#10;d25yZXYueG1sUEsFBgAAAAAEAAQA9QAAAIgDAAAAAA==&#10;" fillcolor="#005aaa" stroked="f" strokecolor="#4f81bd" strokeweight="1pt">
                  <v:shadow on="t" color="#b8cce4" offset="-2pt"/>
                </v:rect>
                <v:rect id="Rectangle 4" o:spid="_x0000_s1028" style="position:absolute;left:-17;top:4797;width:1383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E3sIA&#10;AADaAAAADwAAAGRycy9kb3ducmV2LnhtbESPQWsCMRSE70L/Q3iCN00s1ZbVKNIiehHpdvH82Lxu&#10;lm5e1k2q6783hYLHYWa+YZbr3jXiQl2oPWuYThQI4tKbmisNxdd2/AYiRGSDjWfScKMA69XTYImZ&#10;8Vf+pEseK5EgHDLUYGNsMylDaclhmPiWOHnfvnMYk+wqaTq8Jrhr5LNSc+mw5rRgsaV3S+VP/us0&#10;HHeqOG395vzxelT9S3E+2NwftB4N+80CRKQ+PsL/7b3RMIO/K+k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cTewgAAANoAAAAPAAAAAAAAAAAAAAAAAJgCAABkcnMvZG93&#10;bnJldi54bWxQSwUGAAAAAAQABAD1AAAAhwMAAAAA&#10;" fillcolor="#005aaa" stroked="f" strokecolor="#4f81bd" strokeweight="1pt">
                  <v:shadow on="t" color="#b8cce4" offset="-2pt"/>
                </v:rect>
              </v:group>
            </w:pict>
          </mc:Fallback>
        </mc:AlternateContent>
      </w:r>
    </w:p>
    <w:p w14:paraId="54065AA8" w14:textId="77777777" w:rsidR="00682656" w:rsidRPr="00CC33DD" w:rsidRDefault="006A3BFA" w:rsidP="007717CA">
      <w:pPr>
        <w:jc w:val="both"/>
      </w:pPr>
      <w:r>
        <w:rPr>
          <w:noProof/>
        </w:rPr>
        <w:pict w14:anchorId="54065BC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71.5pt;margin-top:11.7pt;width:329.4pt;height:36pt;z-index:251658752" strokecolor="#005aaa">
            <v:shadow color="#868686"/>
            <v:textpath style="font-family:&quot;SeriaBold&quot;;font-size:40pt;v-text-kern:t" trim="t" fitpath="t" string="GUÍA DOCENTE&#10;"/>
          </v:shape>
        </w:pict>
      </w:r>
    </w:p>
    <w:p w14:paraId="54065AA9" w14:textId="77777777" w:rsidR="00682656" w:rsidRPr="00CC33DD" w:rsidRDefault="00682656" w:rsidP="007717CA">
      <w:pPr>
        <w:jc w:val="both"/>
      </w:pPr>
    </w:p>
    <w:p w14:paraId="54065AAA" w14:textId="77777777" w:rsidR="00682656" w:rsidRPr="00CC33DD" w:rsidRDefault="00682656" w:rsidP="007717CA">
      <w:pPr>
        <w:jc w:val="both"/>
      </w:pPr>
    </w:p>
    <w:p w14:paraId="54065AAB" w14:textId="77777777" w:rsidR="00682656" w:rsidRPr="00CC33DD" w:rsidRDefault="00682656" w:rsidP="007717CA">
      <w:pPr>
        <w:jc w:val="both"/>
      </w:pPr>
    </w:p>
    <w:p w14:paraId="54065AAC" w14:textId="77777777" w:rsidR="00682656" w:rsidRPr="00CC33DD" w:rsidRDefault="00682656" w:rsidP="007717CA">
      <w:pPr>
        <w:jc w:val="both"/>
      </w:pPr>
    </w:p>
    <w:p w14:paraId="54065AAD" w14:textId="77777777" w:rsidR="00682656" w:rsidRPr="00CC33DD" w:rsidRDefault="00682656" w:rsidP="007717CA">
      <w:pPr>
        <w:jc w:val="both"/>
      </w:pPr>
    </w:p>
    <w:p w14:paraId="54065AAE" w14:textId="77777777" w:rsidR="00682656" w:rsidRPr="00CC33DD" w:rsidRDefault="00682656" w:rsidP="007717CA">
      <w:pPr>
        <w:jc w:val="both"/>
      </w:pPr>
    </w:p>
    <w:p w14:paraId="54065AAF" w14:textId="77777777" w:rsidR="00682656" w:rsidRDefault="00682656" w:rsidP="007717CA">
      <w:pPr>
        <w:jc w:val="both"/>
      </w:pPr>
    </w:p>
    <w:p w14:paraId="54065AB0" w14:textId="77777777" w:rsidR="00024221" w:rsidRPr="00024221" w:rsidRDefault="00024221" w:rsidP="007717CA">
      <w:pPr>
        <w:jc w:val="both"/>
        <w:outlineLvl w:val="0"/>
        <w:rPr>
          <w:rFonts w:cs="Arial"/>
          <w:color w:val="005AAA"/>
          <w:sz w:val="70"/>
          <w:szCs w:val="70"/>
        </w:rPr>
      </w:pPr>
      <w:r w:rsidRPr="00024221">
        <w:rPr>
          <w:rFonts w:cs="Arial"/>
          <w:color w:val="005AAA"/>
          <w:sz w:val="70"/>
          <w:szCs w:val="70"/>
        </w:rPr>
        <w:t>CAMBIO GLOBAL</w:t>
      </w:r>
    </w:p>
    <w:p w14:paraId="54065AB1" w14:textId="77777777" w:rsidR="00024221" w:rsidRPr="00024221" w:rsidRDefault="00024221" w:rsidP="007717CA">
      <w:pPr>
        <w:jc w:val="both"/>
        <w:rPr>
          <w:rFonts w:cs="Arial"/>
        </w:rPr>
      </w:pPr>
    </w:p>
    <w:p w14:paraId="54065AB2" w14:textId="77777777" w:rsidR="00024221" w:rsidRPr="00024221" w:rsidRDefault="00024221" w:rsidP="007717CA">
      <w:pPr>
        <w:jc w:val="both"/>
        <w:rPr>
          <w:rFonts w:cs="Arial"/>
        </w:rPr>
      </w:pPr>
    </w:p>
    <w:p w14:paraId="54065AB3" w14:textId="77777777" w:rsidR="00024221" w:rsidRPr="00024221" w:rsidRDefault="00024221" w:rsidP="007717CA">
      <w:pPr>
        <w:jc w:val="both"/>
        <w:rPr>
          <w:rFonts w:cs="Arial"/>
        </w:rPr>
      </w:pPr>
    </w:p>
    <w:p w14:paraId="54065AB4" w14:textId="77777777" w:rsidR="00024221" w:rsidRPr="00024221" w:rsidRDefault="00024221" w:rsidP="007717CA">
      <w:pPr>
        <w:jc w:val="both"/>
        <w:rPr>
          <w:rFonts w:cs="Arial"/>
        </w:rPr>
      </w:pPr>
    </w:p>
    <w:p w14:paraId="54065AB5" w14:textId="77777777" w:rsidR="00024221" w:rsidRPr="00024221" w:rsidRDefault="00024221" w:rsidP="007717CA">
      <w:pPr>
        <w:jc w:val="both"/>
        <w:rPr>
          <w:rFonts w:cs="Arial"/>
        </w:rPr>
      </w:pPr>
    </w:p>
    <w:p w14:paraId="54065AB6" w14:textId="77777777" w:rsidR="00024221" w:rsidRPr="00024221" w:rsidRDefault="00024221" w:rsidP="007717CA">
      <w:pPr>
        <w:jc w:val="both"/>
        <w:rPr>
          <w:rFonts w:cs="Arial"/>
        </w:rPr>
      </w:pPr>
    </w:p>
    <w:p w14:paraId="54065AB7" w14:textId="77777777" w:rsidR="00024221" w:rsidRPr="00024221" w:rsidRDefault="00024221" w:rsidP="007717CA">
      <w:pPr>
        <w:jc w:val="both"/>
        <w:outlineLvl w:val="0"/>
        <w:rPr>
          <w:rFonts w:cs="Arial"/>
          <w:b/>
          <w:bCs/>
          <w:color w:val="005AAA"/>
          <w:sz w:val="48"/>
          <w:szCs w:val="48"/>
        </w:rPr>
      </w:pPr>
      <w:r w:rsidRPr="00024221">
        <w:rPr>
          <w:rFonts w:cs="Arial"/>
          <w:b/>
          <w:bCs/>
          <w:color w:val="005AAA"/>
          <w:sz w:val="48"/>
          <w:szCs w:val="48"/>
        </w:rPr>
        <w:t>Grado en Ciencias Ambientales</w:t>
      </w:r>
    </w:p>
    <w:p w14:paraId="54065AB8" w14:textId="77777777" w:rsidR="00024221" w:rsidRPr="00024221" w:rsidRDefault="00024221" w:rsidP="007717CA">
      <w:pPr>
        <w:jc w:val="both"/>
        <w:rPr>
          <w:rFonts w:cs="Arial"/>
          <w:b/>
          <w:bCs/>
          <w:color w:val="005AAA"/>
          <w:sz w:val="48"/>
          <w:szCs w:val="48"/>
        </w:rPr>
      </w:pPr>
      <w:r w:rsidRPr="00024221">
        <w:rPr>
          <w:rFonts w:cs="Arial"/>
          <w:b/>
          <w:bCs/>
          <w:color w:val="005AAA"/>
          <w:sz w:val="48"/>
          <w:szCs w:val="48"/>
        </w:rPr>
        <w:t>Universidad de Alcalá</w:t>
      </w:r>
    </w:p>
    <w:p w14:paraId="54065AB9" w14:textId="77777777" w:rsidR="00024221" w:rsidRPr="00024221" w:rsidRDefault="007717CA" w:rsidP="007717CA">
      <w:pPr>
        <w:jc w:val="both"/>
        <w:rPr>
          <w:rFonts w:cs="Arial"/>
          <w:color w:val="005AAA"/>
        </w:rPr>
      </w:pPr>
      <w:r>
        <w:rPr>
          <w:rFonts w:cs="Arial"/>
          <w:noProof/>
          <w:color w:val="005AAA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54065BCC" wp14:editId="54065BCD">
                <wp:simplePos x="0" y="0"/>
                <wp:positionH relativeFrom="column">
                  <wp:align>center</wp:align>
                </wp:positionH>
                <wp:positionV relativeFrom="paragraph">
                  <wp:posOffset>74929</wp:posOffset>
                </wp:positionV>
                <wp:extent cx="1619885" cy="0"/>
                <wp:effectExtent l="0" t="0" r="18415" b="190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471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6A17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0;margin-top:5.9pt;width:127.55pt;height:0;z-index:25166080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" strokecolor="#4471b1" strokeweight="1pt"/>
            </w:pict>
          </mc:Fallback>
        </mc:AlternateContent>
      </w:r>
    </w:p>
    <w:p w14:paraId="54065ABA" w14:textId="290E3EEF" w:rsidR="00024221" w:rsidRPr="00024221" w:rsidRDefault="00024221" w:rsidP="007717CA">
      <w:pPr>
        <w:jc w:val="both"/>
        <w:outlineLvl w:val="0"/>
        <w:rPr>
          <w:rFonts w:cs="Arial"/>
          <w:b/>
          <w:bCs/>
          <w:color w:val="005AAA"/>
          <w:sz w:val="40"/>
          <w:szCs w:val="40"/>
        </w:rPr>
      </w:pPr>
      <w:r w:rsidRPr="00024221">
        <w:rPr>
          <w:rFonts w:cs="Arial"/>
          <w:b/>
          <w:bCs/>
          <w:color w:val="005AAA"/>
          <w:sz w:val="40"/>
          <w:szCs w:val="40"/>
        </w:rPr>
        <w:t>Curso Académico 20</w:t>
      </w:r>
      <w:r w:rsidR="006A3BFA">
        <w:rPr>
          <w:rFonts w:cs="Arial"/>
          <w:b/>
          <w:bCs/>
          <w:color w:val="005AAA"/>
          <w:sz w:val="40"/>
          <w:szCs w:val="40"/>
        </w:rPr>
        <w:t>20</w:t>
      </w:r>
      <w:r w:rsidRPr="00024221">
        <w:rPr>
          <w:rFonts w:cs="Arial"/>
          <w:b/>
          <w:bCs/>
          <w:color w:val="005AAA"/>
          <w:sz w:val="40"/>
          <w:szCs w:val="40"/>
        </w:rPr>
        <w:t>/</w:t>
      </w:r>
      <w:r w:rsidR="00645869">
        <w:rPr>
          <w:rFonts w:cs="Arial"/>
          <w:b/>
          <w:bCs/>
          <w:color w:val="005AAA"/>
          <w:sz w:val="40"/>
          <w:szCs w:val="40"/>
        </w:rPr>
        <w:t>2</w:t>
      </w:r>
      <w:r w:rsidR="006A3BFA">
        <w:rPr>
          <w:rFonts w:cs="Arial"/>
          <w:b/>
          <w:bCs/>
          <w:color w:val="005AAA"/>
          <w:sz w:val="40"/>
          <w:szCs w:val="40"/>
        </w:rPr>
        <w:t>1</w:t>
      </w:r>
      <w:bookmarkStart w:id="0" w:name="_GoBack"/>
      <w:bookmarkEnd w:id="0"/>
    </w:p>
    <w:p w14:paraId="54065ABB" w14:textId="77777777" w:rsidR="00682656" w:rsidRPr="00CC33DD" w:rsidRDefault="00682656" w:rsidP="007717CA">
      <w:pPr>
        <w:jc w:val="both"/>
      </w:pPr>
    </w:p>
    <w:p w14:paraId="54065ABC" w14:textId="77777777" w:rsidR="00682656" w:rsidRPr="00CC33DD" w:rsidRDefault="00682656" w:rsidP="007717CA">
      <w:pPr>
        <w:jc w:val="both"/>
      </w:pPr>
    </w:p>
    <w:p w14:paraId="54065ABD" w14:textId="77777777" w:rsidR="00682656" w:rsidRPr="00CC33DD" w:rsidRDefault="00682656" w:rsidP="007717CA">
      <w:pPr>
        <w:jc w:val="both"/>
      </w:pPr>
    </w:p>
    <w:p w14:paraId="54065ABE" w14:textId="77777777" w:rsidR="00682656" w:rsidRPr="00CC33DD" w:rsidRDefault="00682656" w:rsidP="007717CA">
      <w:pPr>
        <w:jc w:val="both"/>
      </w:pPr>
    </w:p>
    <w:p w14:paraId="54065ABF" w14:textId="77777777" w:rsidR="00682656" w:rsidRPr="00CC33DD" w:rsidRDefault="00682656" w:rsidP="007717CA">
      <w:pPr>
        <w:jc w:val="both"/>
      </w:pPr>
    </w:p>
    <w:p w14:paraId="54065AC0" w14:textId="77777777" w:rsidR="00046B21" w:rsidRDefault="00046B21" w:rsidP="007717CA">
      <w:pPr>
        <w:jc w:val="both"/>
      </w:pPr>
      <w:r>
        <w:br w:type="page"/>
      </w:r>
    </w:p>
    <w:p w14:paraId="54065AC1" w14:textId="77777777" w:rsidR="00682656" w:rsidRPr="00CC33DD" w:rsidRDefault="004D2FA7" w:rsidP="007717CA">
      <w:pPr>
        <w:jc w:val="both"/>
      </w:pPr>
      <w:r>
        <w:lastRenderedPageBreak/>
        <w:t>4º</w:t>
      </w:r>
      <w:r w:rsidR="00682656">
        <w:t xml:space="preserve"> </w:t>
      </w:r>
      <w:r w:rsidR="00682656" w:rsidRPr="00CC33DD">
        <w:t>Curso</w:t>
      </w:r>
      <w:r w:rsidR="00682656">
        <w:t xml:space="preserve"> </w:t>
      </w:r>
      <w:r w:rsidR="00682656" w:rsidRPr="00CC33DD">
        <w:t>–</w:t>
      </w:r>
      <w:r w:rsidR="00682656">
        <w:t xml:space="preserve"> 2º</w:t>
      </w:r>
      <w:r w:rsidR="00682656" w:rsidRPr="00CC33DD">
        <w:t xml:space="preserve"> Cuatrimestre</w:t>
      </w:r>
    </w:p>
    <w:p w14:paraId="54065AC2" w14:textId="77777777" w:rsidR="00682656" w:rsidRPr="00CC33DD" w:rsidRDefault="00682656" w:rsidP="007717CA">
      <w:pPr>
        <w:jc w:val="both"/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005AAA"/>
        <w:tblLook w:val="00A0" w:firstRow="1" w:lastRow="0" w:firstColumn="1" w:lastColumn="0" w:noHBand="0" w:noVBand="0"/>
      </w:tblPr>
      <w:tblGrid>
        <w:gridCol w:w="8720"/>
      </w:tblGrid>
      <w:tr w:rsidR="00682656" w:rsidRPr="00CC33DD" w14:paraId="54065AC4" w14:textId="77777777">
        <w:tc>
          <w:tcPr>
            <w:tcW w:w="5000" w:type="pct"/>
            <w:shd w:val="clear" w:color="auto" w:fill="005AAA"/>
            <w:vAlign w:val="center"/>
          </w:tcPr>
          <w:p w14:paraId="54065AC3" w14:textId="77777777" w:rsidR="00682656" w:rsidRPr="00CC33DD" w:rsidRDefault="00682656" w:rsidP="007717CA">
            <w:pPr>
              <w:jc w:val="both"/>
            </w:pPr>
            <w:r w:rsidRPr="00CC33DD">
              <w:t>GUÍA DOCENTE</w:t>
            </w:r>
          </w:p>
        </w:tc>
      </w:tr>
    </w:tbl>
    <w:p w14:paraId="54065AC5" w14:textId="77777777" w:rsidR="00682656" w:rsidRPr="00CC33DD" w:rsidRDefault="00682656" w:rsidP="007717CA">
      <w:pPr>
        <w:jc w:val="both"/>
      </w:pPr>
    </w:p>
    <w:p w14:paraId="54065AC6" w14:textId="77777777" w:rsidR="00EE4057" w:rsidRDefault="00EE4057" w:rsidP="007717CA">
      <w:pPr>
        <w:jc w:val="both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0A0" w:firstRow="1" w:lastRow="0" w:firstColumn="1" w:lastColumn="0" w:noHBand="0" w:noVBand="0"/>
      </w:tblPr>
      <w:tblGrid>
        <w:gridCol w:w="3443"/>
        <w:gridCol w:w="5287"/>
      </w:tblGrid>
      <w:tr w:rsidR="00EE4057" w:rsidRPr="00CC33DD" w14:paraId="54065AC9" w14:textId="77777777">
        <w:trPr>
          <w:jc w:val="center"/>
        </w:trPr>
        <w:tc>
          <w:tcPr>
            <w:tcW w:w="1972" w:type="pct"/>
            <w:tcBorders>
              <w:top w:val="double" w:sz="6" w:space="0" w:color="365F91"/>
              <w:left w:val="double" w:sz="6" w:space="0" w:color="365F91"/>
              <w:bottom w:val="nil"/>
              <w:right w:val="nil"/>
            </w:tcBorders>
            <w:shd w:val="clear" w:color="auto" w:fill="B9AFA5"/>
            <w:vAlign w:val="center"/>
          </w:tcPr>
          <w:p w14:paraId="54065AC7" w14:textId="77777777" w:rsidR="00EE4057" w:rsidRPr="00CC33DD" w:rsidRDefault="00EE4057" w:rsidP="007717CA">
            <w:pPr>
              <w:jc w:val="both"/>
            </w:pPr>
            <w:r w:rsidRPr="00CC33DD">
              <w:t>Nombre de la asignatura:</w:t>
            </w:r>
          </w:p>
        </w:tc>
        <w:tc>
          <w:tcPr>
            <w:tcW w:w="3028" w:type="pct"/>
            <w:tcBorders>
              <w:top w:val="double" w:sz="6" w:space="0" w:color="365F91"/>
              <w:left w:val="nil"/>
              <w:bottom w:val="nil"/>
              <w:right w:val="double" w:sz="6" w:space="0" w:color="365F91"/>
            </w:tcBorders>
            <w:shd w:val="clear" w:color="auto" w:fill="B9AFA5"/>
            <w:vAlign w:val="center"/>
          </w:tcPr>
          <w:p w14:paraId="54065AC8" w14:textId="77777777" w:rsidR="00EE4057" w:rsidRPr="00CC33DD" w:rsidRDefault="00307E15" w:rsidP="007717CA">
            <w:pPr>
              <w:jc w:val="both"/>
            </w:pPr>
            <w:r>
              <w:t>Cambio Global</w:t>
            </w:r>
          </w:p>
        </w:tc>
      </w:tr>
      <w:tr w:rsidR="00EE4057" w:rsidRPr="00CC33DD" w14:paraId="54065ACC" w14:textId="77777777">
        <w:trPr>
          <w:jc w:val="center"/>
        </w:trPr>
        <w:tc>
          <w:tcPr>
            <w:tcW w:w="1972" w:type="pct"/>
            <w:tcBorders>
              <w:top w:val="nil"/>
              <w:left w:val="double" w:sz="6" w:space="0" w:color="365F91"/>
              <w:bottom w:val="double" w:sz="6" w:space="0" w:color="365F91"/>
              <w:right w:val="nil"/>
            </w:tcBorders>
            <w:vAlign w:val="center"/>
          </w:tcPr>
          <w:p w14:paraId="54065ACA" w14:textId="77777777" w:rsidR="00EE4057" w:rsidRPr="00CC33DD" w:rsidRDefault="00EE4057" w:rsidP="007717CA">
            <w:pPr>
              <w:jc w:val="both"/>
            </w:pPr>
            <w:r w:rsidRPr="00CC33DD">
              <w:t>Código:</w:t>
            </w:r>
          </w:p>
        </w:tc>
        <w:tc>
          <w:tcPr>
            <w:tcW w:w="3028" w:type="pct"/>
            <w:tcBorders>
              <w:top w:val="nil"/>
              <w:left w:val="nil"/>
              <w:bottom w:val="double" w:sz="6" w:space="0" w:color="365F91"/>
              <w:right w:val="double" w:sz="6" w:space="0" w:color="365F91"/>
            </w:tcBorders>
            <w:vAlign w:val="center"/>
          </w:tcPr>
          <w:p w14:paraId="54065ACB" w14:textId="727721E4" w:rsidR="00EE4057" w:rsidRPr="00CC33DD" w:rsidRDefault="00BA4EA8" w:rsidP="007717CA">
            <w:pPr>
              <w:jc w:val="both"/>
            </w:pPr>
            <w:r>
              <w:t>670024</w:t>
            </w:r>
          </w:p>
        </w:tc>
      </w:tr>
      <w:tr w:rsidR="00EE4057" w:rsidRPr="00CC33DD" w14:paraId="54065ACF" w14:textId="77777777">
        <w:trPr>
          <w:jc w:val="center"/>
        </w:trPr>
        <w:tc>
          <w:tcPr>
            <w:tcW w:w="1972" w:type="pct"/>
            <w:tcBorders>
              <w:top w:val="double" w:sz="6" w:space="0" w:color="365F91"/>
              <w:left w:val="double" w:sz="6" w:space="0" w:color="365F91"/>
              <w:bottom w:val="nil"/>
              <w:right w:val="nil"/>
            </w:tcBorders>
            <w:shd w:val="clear" w:color="auto" w:fill="B9AFA5"/>
            <w:vAlign w:val="center"/>
          </w:tcPr>
          <w:p w14:paraId="54065ACD" w14:textId="77777777" w:rsidR="00EE4057" w:rsidRPr="00CC33DD" w:rsidRDefault="00EE4057" w:rsidP="007717CA">
            <w:pPr>
              <w:jc w:val="both"/>
            </w:pPr>
            <w:r w:rsidRPr="00CC33DD">
              <w:t>Titulación en la que se imparte:</w:t>
            </w:r>
          </w:p>
        </w:tc>
        <w:tc>
          <w:tcPr>
            <w:tcW w:w="3028" w:type="pct"/>
            <w:tcBorders>
              <w:top w:val="double" w:sz="6" w:space="0" w:color="365F91"/>
              <w:left w:val="nil"/>
              <w:bottom w:val="nil"/>
              <w:right w:val="double" w:sz="6" w:space="0" w:color="365F91"/>
            </w:tcBorders>
            <w:shd w:val="clear" w:color="auto" w:fill="B9AFA5"/>
            <w:vAlign w:val="center"/>
          </w:tcPr>
          <w:p w14:paraId="54065ACE" w14:textId="77777777" w:rsidR="00EE4057" w:rsidRPr="00CC33DD" w:rsidRDefault="00EE4057" w:rsidP="007717CA">
            <w:pPr>
              <w:jc w:val="both"/>
            </w:pPr>
            <w:r>
              <w:t>Grado de Ciencias Ambientales</w:t>
            </w:r>
          </w:p>
        </w:tc>
      </w:tr>
      <w:tr w:rsidR="00EE4057" w:rsidRPr="00CC33DD" w14:paraId="54065AD3" w14:textId="77777777">
        <w:trPr>
          <w:jc w:val="center"/>
        </w:trPr>
        <w:tc>
          <w:tcPr>
            <w:tcW w:w="1972" w:type="pct"/>
            <w:tcBorders>
              <w:top w:val="nil"/>
              <w:left w:val="double" w:sz="6" w:space="0" w:color="365F91"/>
              <w:bottom w:val="double" w:sz="6" w:space="0" w:color="365F91"/>
              <w:right w:val="nil"/>
            </w:tcBorders>
            <w:vAlign w:val="center"/>
          </w:tcPr>
          <w:p w14:paraId="54065AD0" w14:textId="77777777" w:rsidR="00EE4057" w:rsidRPr="00CC33DD" w:rsidRDefault="00EE4057" w:rsidP="007717CA">
            <w:pPr>
              <w:jc w:val="both"/>
            </w:pPr>
            <w:r w:rsidRPr="00CC33DD">
              <w:t>Departamento y Área de Conocimiento:</w:t>
            </w:r>
          </w:p>
        </w:tc>
        <w:tc>
          <w:tcPr>
            <w:tcW w:w="3028" w:type="pct"/>
            <w:tcBorders>
              <w:top w:val="nil"/>
              <w:left w:val="nil"/>
              <w:bottom w:val="double" w:sz="6" w:space="0" w:color="365F91"/>
              <w:right w:val="double" w:sz="6" w:space="0" w:color="365F91"/>
            </w:tcBorders>
            <w:vAlign w:val="center"/>
          </w:tcPr>
          <w:p w14:paraId="54065AD1" w14:textId="77777777" w:rsidR="00EE4057" w:rsidRDefault="005D44A6" w:rsidP="007717CA">
            <w:pPr>
              <w:jc w:val="both"/>
            </w:pPr>
            <w:r>
              <w:t xml:space="preserve">Geología, </w:t>
            </w:r>
            <w:r w:rsidR="00EE4057">
              <w:t>Geografía</w:t>
            </w:r>
            <w:r w:rsidR="00046B21">
              <w:t xml:space="preserve"> y </w:t>
            </w:r>
            <w:r>
              <w:t>Medio Ambiente (Unidad Docente de Geografía)</w:t>
            </w:r>
          </w:p>
          <w:p w14:paraId="54065AD2" w14:textId="77777777" w:rsidR="00307E15" w:rsidRPr="00CC33DD" w:rsidRDefault="005D44A6" w:rsidP="007717CA">
            <w:pPr>
              <w:jc w:val="both"/>
            </w:pPr>
            <w:r w:rsidRPr="005D44A6">
              <w:t>Ciencias de la Vida (Unidad Docente de Ecología)</w:t>
            </w:r>
          </w:p>
        </w:tc>
      </w:tr>
      <w:tr w:rsidR="00EE4057" w:rsidRPr="00CC33DD" w14:paraId="54065AD6" w14:textId="77777777">
        <w:trPr>
          <w:jc w:val="center"/>
        </w:trPr>
        <w:tc>
          <w:tcPr>
            <w:tcW w:w="1972" w:type="pct"/>
            <w:tcBorders>
              <w:top w:val="double" w:sz="6" w:space="0" w:color="365F91"/>
              <w:left w:val="double" w:sz="6" w:space="0" w:color="365F91"/>
              <w:bottom w:val="nil"/>
              <w:right w:val="nil"/>
            </w:tcBorders>
            <w:shd w:val="clear" w:color="auto" w:fill="B9AFA5"/>
            <w:vAlign w:val="center"/>
          </w:tcPr>
          <w:p w14:paraId="54065AD4" w14:textId="77777777" w:rsidR="00EE4057" w:rsidRPr="00CC33DD" w:rsidRDefault="00EE4057" w:rsidP="007717CA">
            <w:pPr>
              <w:jc w:val="both"/>
            </w:pPr>
            <w:r w:rsidRPr="00CC33DD">
              <w:t>Carácter:</w:t>
            </w:r>
          </w:p>
        </w:tc>
        <w:tc>
          <w:tcPr>
            <w:tcW w:w="3028" w:type="pct"/>
            <w:tcBorders>
              <w:top w:val="double" w:sz="6" w:space="0" w:color="365F91"/>
              <w:left w:val="nil"/>
              <w:bottom w:val="nil"/>
              <w:right w:val="double" w:sz="6" w:space="0" w:color="365F91"/>
            </w:tcBorders>
            <w:shd w:val="clear" w:color="auto" w:fill="B9AFA5"/>
            <w:vAlign w:val="center"/>
          </w:tcPr>
          <w:p w14:paraId="54065AD5" w14:textId="77777777" w:rsidR="00EE4057" w:rsidRPr="00EF4F66" w:rsidRDefault="00EE4057" w:rsidP="007717CA">
            <w:pPr>
              <w:jc w:val="both"/>
            </w:pPr>
            <w:r w:rsidRPr="00EF4F66">
              <w:t>O</w:t>
            </w:r>
            <w:r w:rsidR="00307E15">
              <w:t>ptativa</w:t>
            </w:r>
          </w:p>
        </w:tc>
      </w:tr>
      <w:tr w:rsidR="00EE4057" w:rsidRPr="00CC33DD" w14:paraId="54065AD9" w14:textId="77777777">
        <w:trPr>
          <w:jc w:val="center"/>
        </w:trPr>
        <w:tc>
          <w:tcPr>
            <w:tcW w:w="1972" w:type="pct"/>
            <w:tcBorders>
              <w:top w:val="nil"/>
              <w:left w:val="double" w:sz="6" w:space="0" w:color="365F91"/>
              <w:bottom w:val="double" w:sz="6" w:space="0" w:color="365F91"/>
              <w:right w:val="nil"/>
            </w:tcBorders>
            <w:vAlign w:val="center"/>
          </w:tcPr>
          <w:p w14:paraId="54065AD7" w14:textId="77777777" w:rsidR="00EE4057" w:rsidRPr="00CC33DD" w:rsidRDefault="00EE4057" w:rsidP="007717CA">
            <w:pPr>
              <w:jc w:val="both"/>
            </w:pPr>
            <w:r w:rsidRPr="00CC33DD">
              <w:t>Créditos ECTS:</w:t>
            </w:r>
          </w:p>
        </w:tc>
        <w:tc>
          <w:tcPr>
            <w:tcW w:w="3028" w:type="pct"/>
            <w:tcBorders>
              <w:top w:val="nil"/>
              <w:left w:val="nil"/>
              <w:bottom w:val="double" w:sz="6" w:space="0" w:color="365F91"/>
              <w:right w:val="double" w:sz="6" w:space="0" w:color="365F91"/>
            </w:tcBorders>
            <w:vAlign w:val="center"/>
          </w:tcPr>
          <w:p w14:paraId="54065AD8" w14:textId="77777777" w:rsidR="00EE4057" w:rsidRPr="00EF4F66" w:rsidRDefault="00307E15" w:rsidP="007717CA">
            <w:pPr>
              <w:jc w:val="both"/>
            </w:pPr>
            <w:r>
              <w:t>6</w:t>
            </w:r>
          </w:p>
        </w:tc>
      </w:tr>
      <w:tr w:rsidR="00EE4057" w:rsidRPr="00CC33DD" w14:paraId="54065ADC" w14:textId="77777777">
        <w:trPr>
          <w:jc w:val="center"/>
        </w:trPr>
        <w:tc>
          <w:tcPr>
            <w:tcW w:w="1972" w:type="pct"/>
            <w:tcBorders>
              <w:top w:val="double" w:sz="6" w:space="0" w:color="365F91"/>
              <w:left w:val="double" w:sz="6" w:space="0" w:color="365F91"/>
              <w:bottom w:val="nil"/>
              <w:right w:val="nil"/>
            </w:tcBorders>
            <w:shd w:val="clear" w:color="auto" w:fill="B9AFA5"/>
            <w:vAlign w:val="center"/>
          </w:tcPr>
          <w:p w14:paraId="54065ADA" w14:textId="77777777" w:rsidR="00EE4057" w:rsidRPr="00CC33DD" w:rsidRDefault="00EE4057" w:rsidP="007717CA">
            <w:pPr>
              <w:jc w:val="both"/>
            </w:pPr>
            <w:r w:rsidRPr="00CC33DD">
              <w:t>Curso:</w:t>
            </w:r>
          </w:p>
        </w:tc>
        <w:tc>
          <w:tcPr>
            <w:tcW w:w="3028" w:type="pct"/>
            <w:tcBorders>
              <w:top w:val="double" w:sz="6" w:space="0" w:color="365F91"/>
              <w:left w:val="nil"/>
              <w:bottom w:val="nil"/>
              <w:right w:val="double" w:sz="6" w:space="0" w:color="365F91"/>
            </w:tcBorders>
            <w:shd w:val="clear" w:color="auto" w:fill="B9AFA5"/>
            <w:vAlign w:val="center"/>
          </w:tcPr>
          <w:p w14:paraId="54065ADB" w14:textId="77777777" w:rsidR="00EE4057" w:rsidRPr="00CC33DD" w:rsidRDefault="00307E15" w:rsidP="007717CA">
            <w:pPr>
              <w:jc w:val="both"/>
            </w:pPr>
            <w:r>
              <w:t>4</w:t>
            </w:r>
            <w:r w:rsidR="00EE4057">
              <w:t>º</w:t>
            </w:r>
          </w:p>
        </w:tc>
      </w:tr>
      <w:tr w:rsidR="0068290F" w:rsidRPr="00CC33DD" w14:paraId="54065ADF" w14:textId="77777777">
        <w:trPr>
          <w:trHeight w:val="116"/>
          <w:jc w:val="center"/>
        </w:trPr>
        <w:tc>
          <w:tcPr>
            <w:tcW w:w="1972" w:type="pct"/>
            <w:vMerge w:val="restart"/>
            <w:tcBorders>
              <w:top w:val="nil"/>
              <w:left w:val="double" w:sz="6" w:space="0" w:color="365F91"/>
              <w:right w:val="nil"/>
            </w:tcBorders>
            <w:vAlign w:val="center"/>
          </w:tcPr>
          <w:p w14:paraId="54065ADD" w14:textId="77777777" w:rsidR="0068290F" w:rsidRPr="00CC33DD" w:rsidRDefault="0068290F" w:rsidP="007717CA">
            <w:pPr>
              <w:jc w:val="both"/>
            </w:pPr>
            <w:r w:rsidRPr="00CC33DD">
              <w:t>Profesorado:</w:t>
            </w: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double" w:sz="6" w:space="0" w:color="365F91"/>
            </w:tcBorders>
            <w:vAlign w:val="center"/>
          </w:tcPr>
          <w:p w14:paraId="54065ADE" w14:textId="77777777" w:rsidR="0068290F" w:rsidRPr="00CC33DD" w:rsidRDefault="0068290F" w:rsidP="007717CA">
            <w:pPr>
              <w:jc w:val="both"/>
            </w:pPr>
          </w:p>
        </w:tc>
      </w:tr>
      <w:tr w:rsidR="0068290F" w:rsidRPr="00CC33DD" w14:paraId="54065AE2" w14:textId="77777777">
        <w:trPr>
          <w:trHeight w:val="116"/>
          <w:jc w:val="center"/>
        </w:trPr>
        <w:tc>
          <w:tcPr>
            <w:tcW w:w="1972" w:type="pct"/>
            <w:vMerge/>
            <w:tcBorders>
              <w:top w:val="nil"/>
              <w:left w:val="double" w:sz="6" w:space="0" w:color="365F91"/>
              <w:right w:val="nil"/>
            </w:tcBorders>
            <w:vAlign w:val="center"/>
          </w:tcPr>
          <w:p w14:paraId="54065AE0" w14:textId="77777777" w:rsidR="0068290F" w:rsidRPr="00CC33DD" w:rsidRDefault="0068290F" w:rsidP="007717CA">
            <w:pPr>
              <w:jc w:val="both"/>
            </w:pP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double" w:sz="6" w:space="0" w:color="365F91"/>
            </w:tcBorders>
            <w:vAlign w:val="center"/>
          </w:tcPr>
          <w:p w14:paraId="54065AE1" w14:textId="77777777" w:rsidR="0068290F" w:rsidRPr="00CC33DD" w:rsidRDefault="00307E15" w:rsidP="007717CA">
            <w:pPr>
              <w:jc w:val="both"/>
            </w:pPr>
            <w:r>
              <w:t>Emilio Chuvieco Salinero</w:t>
            </w:r>
            <w:r w:rsidR="00024221">
              <w:t xml:space="preserve"> (3 cr</w:t>
            </w:r>
            <w:r w:rsidR="007233E7">
              <w:t>é</w:t>
            </w:r>
            <w:r w:rsidR="00024221">
              <w:t>ditos)</w:t>
            </w:r>
          </w:p>
        </w:tc>
      </w:tr>
      <w:tr w:rsidR="0068290F" w:rsidRPr="00CC33DD" w14:paraId="54065AE5" w14:textId="77777777">
        <w:trPr>
          <w:trHeight w:val="116"/>
          <w:jc w:val="center"/>
        </w:trPr>
        <w:tc>
          <w:tcPr>
            <w:tcW w:w="1972" w:type="pct"/>
            <w:vMerge/>
            <w:tcBorders>
              <w:top w:val="nil"/>
              <w:left w:val="double" w:sz="6" w:space="0" w:color="365F91"/>
              <w:right w:val="nil"/>
            </w:tcBorders>
            <w:vAlign w:val="center"/>
          </w:tcPr>
          <w:p w14:paraId="54065AE3" w14:textId="77777777" w:rsidR="0068290F" w:rsidRPr="00CC33DD" w:rsidRDefault="0068290F" w:rsidP="007717CA">
            <w:pPr>
              <w:jc w:val="both"/>
            </w:pP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double" w:sz="6" w:space="0" w:color="365F91"/>
            </w:tcBorders>
            <w:vAlign w:val="center"/>
          </w:tcPr>
          <w:p w14:paraId="54065AE4" w14:textId="77777777" w:rsidR="0068290F" w:rsidRPr="00CC33DD" w:rsidRDefault="005D44A6" w:rsidP="007717CA">
            <w:pPr>
              <w:jc w:val="both"/>
            </w:pPr>
            <w:r>
              <w:t>Miguel Ángel de Zavala</w:t>
            </w:r>
            <w:r w:rsidR="001C2060">
              <w:t xml:space="preserve"> Gironés</w:t>
            </w:r>
            <w:r w:rsidR="00024221">
              <w:t xml:space="preserve"> (</w:t>
            </w:r>
            <w:r w:rsidR="00E1492F">
              <w:t>3</w:t>
            </w:r>
            <w:r w:rsidR="00024221">
              <w:t xml:space="preserve"> cr</w:t>
            </w:r>
            <w:r w:rsidR="007233E7">
              <w:t>é</w:t>
            </w:r>
            <w:r w:rsidR="00024221">
              <w:t>ditos)</w:t>
            </w:r>
          </w:p>
        </w:tc>
      </w:tr>
      <w:tr w:rsidR="0068290F" w:rsidRPr="00CC33DD" w14:paraId="54065AE8" w14:textId="77777777">
        <w:trPr>
          <w:trHeight w:val="286"/>
          <w:jc w:val="center"/>
        </w:trPr>
        <w:tc>
          <w:tcPr>
            <w:tcW w:w="1972" w:type="pct"/>
            <w:vMerge/>
            <w:tcBorders>
              <w:top w:val="nil"/>
              <w:left w:val="double" w:sz="6" w:space="0" w:color="365F91"/>
              <w:right w:val="nil"/>
            </w:tcBorders>
            <w:vAlign w:val="center"/>
          </w:tcPr>
          <w:p w14:paraId="54065AE6" w14:textId="77777777" w:rsidR="0068290F" w:rsidRPr="00CC33DD" w:rsidRDefault="0068290F" w:rsidP="007717CA">
            <w:pPr>
              <w:jc w:val="both"/>
            </w:pPr>
          </w:p>
        </w:tc>
        <w:tc>
          <w:tcPr>
            <w:tcW w:w="3028" w:type="pct"/>
            <w:tcBorders>
              <w:top w:val="nil"/>
              <w:left w:val="nil"/>
              <w:right w:val="double" w:sz="6" w:space="0" w:color="365F91"/>
            </w:tcBorders>
            <w:vAlign w:val="center"/>
          </w:tcPr>
          <w:p w14:paraId="54065AE7" w14:textId="77777777" w:rsidR="0068290F" w:rsidRPr="00CC33DD" w:rsidRDefault="0068290F" w:rsidP="007717CA">
            <w:pPr>
              <w:jc w:val="both"/>
            </w:pPr>
          </w:p>
        </w:tc>
      </w:tr>
      <w:tr w:rsidR="0068290F" w:rsidRPr="00CC33DD" w14:paraId="54065AF0" w14:textId="77777777">
        <w:trPr>
          <w:jc w:val="center"/>
        </w:trPr>
        <w:tc>
          <w:tcPr>
            <w:tcW w:w="1972" w:type="pct"/>
            <w:tcBorders>
              <w:top w:val="nil"/>
              <w:left w:val="double" w:sz="6" w:space="0" w:color="365F91"/>
              <w:bottom w:val="nil"/>
              <w:right w:val="nil"/>
            </w:tcBorders>
            <w:shd w:val="clear" w:color="auto" w:fill="B9AFA5"/>
            <w:vAlign w:val="center"/>
          </w:tcPr>
          <w:p w14:paraId="54065AE9" w14:textId="77777777" w:rsidR="0068290F" w:rsidRPr="00CC33DD" w:rsidRDefault="0068290F" w:rsidP="007717CA">
            <w:pPr>
              <w:jc w:val="both"/>
            </w:pPr>
            <w:r w:rsidRPr="00CC33DD">
              <w:t>Horario de Tutoría:</w:t>
            </w: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double" w:sz="6" w:space="0" w:color="365F91"/>
            </w:tcBorders>
            <w:shd w:val="clear" w:color="auto" w:fill="B9AFA5"/>
            <w:vAlign w:val="center"/>
          </w:tcPr>
          <w:p w14:paraId="54065AEA" w14:textId="77777777" w:rsidR="0068290F" w:rsidRDefault="00307E15" w:rsidP="007717CA">
            <w:pPr>
              <w:jc w:val="both"/>
            </w:pPr>
            <w:smartTag w:uri="urn:schemas-microsoft-com:office:smarttags" w:element="PersonName">
              <w:smartTagPr>
                <w:attr w:name="ProductID" w:val="Emilio Chuvieco"/>
              </w:smartTagPr>
              <w:r>
                <w:t>Emilio Chuvieco</w:t>
              </w:r>
            </w:smartTag>
          </w:p>
          <w:p w14:paraId="54065AEB" w14:textId="77777777" w:rsidR="0068290F" w:rsidRDefault="00307E15" w:rsidP="007717CA">
            <w:pPr>
              <w:jc w:val="both"/>
            </w:pPr>
            <w:r>
              <w:t xml:space="preserve"> - miércoles, 9</w:t>
            </w:r>
            <w:r w:rsidR="0068290F">
              <w:t>:</w:t>
            </w:r>
            <w:r>
              <w:t>0</w:t>
            </w:r>
            <w:r w:rsidR="0068290F">
              <w:t>0-1</w:t>
            </w:r>
            <w:r>
              <w:t>1:0</w:t>
            </w:r>
            <w:r w:rsidR="0068290F">
              <w:t>0</w:t>
            </w:r>
          </w:p>
          <w:p w14:paraId="54065AEC" w14:textId="77777777" w:rsidR="0068290F" w:rsidRPr="00CC33DD" w:rsidRDefault="00307E15" w:rsidP="007717CA">
            <w:pPr>
              <w:jc w:val="both"/>
            </w:pPr>
            <w:r>
              <w:t xml:space="preserve"> - jueves, 9</w:t>
            </w:r>
            <w:r w:rsidR="0068290F">
              <w:t>:00-1</w:t>
            </w:r>
            <w:r>
              <w:t>1</w:t>
            </w:r>
            <w:r w:rsidR="0068290F">
              <w:t>:00</w:t>
            </w:r>
          </w:p>
          <w:p w14:paraId="54065AED" w14:textId="77777777" w:rsidR="00421DC3" w:rsidRPr="00CC33DD" w:rsidRDefault="005D44A6" w:rsidP="007717CA">
            <w:pPr>
              <w:jc w:val="both"/>
            </w:pPr>
            <w:r>
              <w:t xml:space="preserve">Miguel </w:t>
            </w:r>
            <w:proofErr w:type="spellStart"/>
            <w:r>
              <w:t>Angel</w:t>
            </w:r>
            <w:proofErr w:type="spellEnd"/>
            <w:r>
              <w:t xml:space="preserve"> Zavala</w:t>
            </w:r>
          </w:p>
          <w:p w14:paraId="54065AEE" w14:textId="77777777" w:rsidR="001C2060" w:rsidRDefault="001C2060" w:rsidP="007717CA">
            <w:pPr>
              <w:jc w:val="both"/>
            </w:pPr>
            <w:r>
              <w:t>- martes, 17:00-19:00</w:t>
            </w:r>
          </w:p>
          <w:p w14:paraId="54065AEF" w14:textId="77777777" w:rsidR="0068290F" w:rsidRPr="00CC33DD" w:rsidRDefault="001C2060" w:rsidP="007717CA">
            <w:pPr>
              <w:jc w:val="both"/>
            </w:pPr>
            <w:r>
              <w:t xml:space="preserve"> - jueves, 17:00-19:00</w:t>
            </w:r>
          </w:p>
        </w:tc>
      </w:tr>
      <w:tr w:rsidR="0068290F" w:rsidRPr="00CC33DD" w14:paraId="54065AF3" w14:textId="77777777">
        <w:trPr>
          <w:jc w:val="center"/>
        </w:trPr>
        <w:tc>
          <w:tcPr>
            <w:tcW w:w="1972" w:type="pct"/>
            <w:tcBorders>
              <w:top w:val="nil"/>
              <w:left w:val="double" w:sz="6" w:space="0" w:color="365F91"/>
              <w:bottom w:val="double" w:sz="6" w:space="0" w:color="365F91"/>
              <w:right w:val="nil"/>
            </w:tcBorders>
            <w:vAlign w:val="center"/>
          </w:tcPr>
          <w:p w14:paraId="54065AF1" w14:textId="77777777" w:rsidR="0068290F" w:rsidRPr="00CC33DD" w:rsidRDefault="0068290F" w:rsidP="007717CA">
            <w:pPr>
              <w:jc w:val="both"/>
            </w:pPr>
            <w:r w:rsidRPr="00CC33DD">
              <w:t>Idioma en el que se imparte:</w:t>
            </w:r>
          </w:p>
        </w:tc>
        <w:tc>
          <w:tcPr>
            <w:tcW w:w="3028" w:type="pct"/>
            <w:tcBorders>
              <w:top w:val="nil"/>
              <w:left w:val="nil"/>
              <w:bottom w:val="double" w:sz="6" w:space="0" w:color="365F91"/>
              <w:right w:val="double" w:sz="6" w:space="0" w:color="365F91"/>
            </w:tcBorders>
            <w:vAlign w:val="center"/>
          </w:tcPr>
          <w:p w14:paraId="54065AF2" w14:textId="77777777" w:rsidR="0068290F" w:rsidRPr="00CC33DD" w:rsidRDefault="0068290F" w:rsidP="007717CA">
            <w:pPr>
              <w:jc w:val="both"/>
            </w:pPr>
            <w:r w:rsidRPr="00CC33DD">
              <w:t>Español</w:t>
            </w:r>
          </w:p>
        </w:tc>
      </w:tr>
    </w:tbl>
    <w:p w14:paraId="54065AF4" w14:textId="77777777" w:rsidR="00EE4057" w:rsidRDefault="00EE4057" w:rsidP="007717CA">
      <w:pPr>
        <w:jc w:val="both"/>
      </w:pPr>
    </w:p>
    <w:p w14:paraId="54065AF5" w14:textId="77777777" w:rsidR="00561D6A" w:rsidRPr="00CC33DD" w:rsidRDefault="00561D6A" w:rsidP="007717CA">
      <w:pPr>
        <w:jc w:val="both"/>
      </w:pPr>
    </w:p>
    <w:tbl>
      <w:tblPr>
        <w:tblW w:w="5000" w:type="pct"/>
        <w:tblBorders>
          <w:top w:val="thinThickLargeGap" w:sz="24" w:space="0" w:color="365F91"/>
          <w:left w:val="thinThickLargeGap" w:sz="24" w:space="0" w:color="365F91"/>
          <w:bottom w:val="thickThinLargeGap" w:sz="24" w:space="0" w:color="365F91"/>
          <w:right w:val="thickThinLargeGap" w:sz="24" w:space="0" w:color="365F91"/>
          <w:insideH w:val="single" w:sz="6" w:space="0" w:color="365F91"/>
          <w:insideV w:val="single" w:sz="6" w:space="0" w:color="365F91"/>
        </w:tblBorders>
        <w:shd w:val="clear" w:color="auto" w:fill="E1C891"/>
        <w:tblLook w:val="00A0" w:firstRow="1" w:lastRow="0" w:firstColumn="1" w:lastColumn="0" w:noHBand="0" w:noVBand="0"/>
      </w:tblPr>
      <w:tblGrid>
        <w:gridCol w:w="8720"/>
      </w:tblGrid>
      <w:tr w:rsidR="00561D6A" w:rsidRPr="00CC33DD" w14:paraId="54065AF7" w14:textId="77777777">
        <w:tc>
          <w:tcPr>
            <w:tcW w:w="5000" w:type="pct"/>
            <w:shd w:val="clear" w:color="auto" w:fill="E1C891"/>
            <w:vAlign w:val="center"/>
          </w:tcPr>
          <w:p w14:paraId="54065AF6" w14:textId="77777777" w:rsidR="00561D6A" w:rsidRPr="00CC33DD" w:rsidRDefault="00561D6A" w:rsidP="007717CA">
            <w:pPr>
              <w:jc w:val="both"/>
            </w:pPr>
            <w:r w:rsidRPr="00CC33DD">
              <w:t>1. PRESENTACIÓN</w:t>
            </w:r>
          </w:p>
        </w:tc>
      </w:tr>
    </w:tbl>
    <w:p w14:paraId="54065AF8" w14:textId="77777777" w:rsidR="00307E15" w:rsidRDefault="00307E15" w:rsidP="007717CA">
      <w:pPr>
        <w:jc w:val="both"/>
      </w:pPr>
    </w:p>
    <w:p w14:paraId="54065AF9" w14:textId="77777777" w:rsidR="00307E15" w:rsidRDefault="00307E15" w:rsidP="007717CA">
      <w:pPr>
        <w:jc w:val="both"/>
      </w:pPr>
      <w:r>
        <w:t xml:space="preserve">Los temas asociados al cambio global, que incluye principalmente cambio climático </w:t>
      </w:r>
      <w:r w:rsidRPr="004741F6">
        <w:t>a escala global y regional</w:t>
      </w:r>
      <w:r>
        <w:t xml:space="preserve">, pero también se relaciona con otros procesos de escala </w:t>
      </w:r>
      <w:r w:rsidR="005D44A6">
        <w:t>planetaria</w:t>
      </w:r>
      <w:r>
        <w:t xml:space="preserve"> (deforestación, </w:t>
      </w:r>
      <w:r w:rsidR="001C2060">
        <w:t>cambios de uso del suelo</w:t>
      </w:r>
      <w:r>
        <w:t xml:space="preserve">, </w:t>
      </w:r>
      <w:r w:rsidR="001C2060">
        <w:t xml:space="preserve">especies invasoras. </w:t>
      </w:r>
      <w:r>
        <w:t>degradación de suelos, etc.), son cada vez un componente más evidente de la investigación y gestión ambiental, no solo por su importancia temática, sino también por la repercusión económica y social que llevan consigo.</w:t>
      </w:r>
    </w:p>
    <w:p w14:paraId="54065AFA" w14:textId="77777777" w:rsidR="005D44A6" w:rsidRDefault="00307E15" w:rsidP="007717CA">
      <w:pPr>
        <w:jc w:val="both"/>
      </w:pPr>
      <w:r>
        <w:t>En este marco, parece oportuno que el futuro graduado en Ciencias Ambientales conozca los fundamentos científicos del problema, las implicaciones ambientales que conlleva y las medidas más importantes de mitigación</w:t>
      </w:r>
      <w:r w:rsidR="005D44A6">
        <w:t xml:space="preserve"> y adaptación a los cambios observados y previsibles. S</w:t>
      </w:r>
      <w:r w:rsidR="005D44A6" w:rsidRPr="005D44A6">
        <w:t xml:space="preserve">e abordarán las dimensiones normativas, económicas, sociales y ecológicas del Cambio </w:t>
      </w:r>
      <w:r w:rsidR="005D44A6">
        <w:t>Global</w:t>
      </w:r>
      <w:r w:rsidR="005D44A6" w:rsidRPr="005D44A6">
        <w:t>. Además, se discutirán las relaciones que se establecen entre e</w:t>
      </w:r>
      <w:r w:rsidR="005D44A6">
        <w:t>sos</w:t>
      </w:r>
      <w:r w:rsidR="005D44A6" w:rsidRPr="005D44A6">
        <w:t xml:space="preserve"> cambio</w:t>
      </w:r>
      <w:r w:rsidR="005D44A6">
        <w:t>s</w:t>
      </w:r>
      <w:r w:rsidR="005D44A6" w:rsidRPr="005D44A6">
        <w:t>, las dinámicas pobla</w:t>
      </w:r>
      <w:r w:rsidR="005D44A6">
        <w:t>cionales y el uso de la energía</w:t>
      </w:r>
      <w:r w:rsidR="005D44A6" w:rsidRPr="005D44A6">
        <w:t xml:space="preserve">. Por último, se </w:t>
      </w:r>
      <w:r w:rsidR="005D44A6" w:rsidRPr="005D44A6">
        <w:lastRenderedPageBreak/>
        <w:t>abordarán las consecuencias del calentamiento global a nivel mundial incluyendo los impactos en los ecosistemas y las opciones políticas para mitigar el cambio climático y adaptar los ecosistemas y nuestras sociedades a los impactos esperados.</w:t>
      </w:r>
    </w:p>
    <w:p w14:paraId="54065AFB" w14:textId="77777777" w:rsidR="00307E15" w:rsidRDefault="00307E15" w:rsidP="007717CA">
      <w:pPr>
        <w:jc w:val="both"/>
      </w:pPr>
      <w:r>
        <w:t xml:space="preserve">Como objetivos específicos de conocimiento se plantean los siguientes: </w:t>
      </w:r>
    </w:p>
    <w:p w14:paraId="54065AFC" w14:textId="77777777" w:rsidR="00307E15" w:rsidRDefault="00307E15" w:rsidP="007717CA">
      <w:pPr>
        <w:pStyle w:val="Prrafodelista"/>
        <w:numPr>
          <w:ilvl w:val="0"/>
          <w:numId w:val="1"/>
        </w:numPr>
        <w:jc w:val="both"/>
      </w:pPr>
      <w:r>
        <w:t xml:space="preserve">Conocer los fundamentos científicos que explican los procesos de cambio climático </w:t>
      </w:r>
      <w:r w:rsidR="001C2060">
        <w:t>y de otros co</w:t>
      </w:r>
      <w:r w:rsidR="007717CA">
        <w:t>m</w:t>
      </w:r>
      <w:r w:rsidR="001C2060">
        <w:t>ponentes del cambio global a diferentes escalas</w:t>
      </w:r>
      <w:r>
        <w:t>, así como los programas de estudio y gestión activos, tanto nacionales como internacionales.</w:t>
      </w:r>
    </w:p>
    <w:p w14:paraId="54065AFD" w14:textId="77777777" w:rsidR="00307E15" w:rsidRDefault="00307E15" w:rsidP="007717CA">
      <w:pPr>
        <w:pStyle w:val="Prrafodelista"/>
        <w:numPr>
          <w:ilvl w:val="0"/>
          <w:numId w:val="1"/>
        </w:numPr>
        <w:jc w:val="both"/>
      </w:pPr>
      <w:r>
        <w:t>Conocer los efectos previsibles del cambio, a medio y largo plazo, sobre la población y los ecosistemas naturales.</w:t>
      </w:r>
    </w:p>
    <w:p w14:paraId="54065AFE" w14:textId="77777777" w:rsidR="00307E15" w:rsidRDefault="00307E15" w:rsidP="007717CA">
      <w:pPr>
        <w:pStyle w:val="Prrafodelista"/>
        <w:numPr>
          <w:ilvl w:val="0"/>
          <w:numId w:val="1"/>
        </w:numPr>
        <w:jc w:val="both"/>
      </w:pPr>
      <w:r>
        <w:t xml:space="preserve">Estudiar la viabilidad de diversas estrategias de mitigación </w:t>
      </w:r>
      <w:r w:rsidR="005D44A6">
        <w:t>y adaptación a</w:t>
      </w:r>
      <w:r>
        <w:t>l problema.</w:t>
      </w:r>
    </w:p>
    <w:p w14:paraId="54065AFF" w14:textId="77777777" w:rsidR="00E10522" w:rsidRPr="00561D6A" w:rsidRDefault="00E10522" w:rsidP="007717CA">
      <w:pPr>
        <w:jc w:val="both"/>
      </w:pPr>
    </w:p>
    <w:tbl>
      <w:tblPr>
        <w:tblW w:w="5000" w:type="pct"/>
        <w:tblBorders>
          <w:top w:val="thinThickLargeGap" w:sz="36" w:space="0" w:color="005AAA"/>
          <w:left w:val="thinThickLargeGap" w:sz="36" w:space="0" w:color="005AAA"/>
          <w:bottom w:val="thickThinLargeGap" w:sz="36" w:space="0" w:color="005AAA"/>
          <w:right w:val="thickThinLargeGap" w:sz="36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720"/>
      </w:tblGrid>
      <w:tr w:rsidR="00561D6A" w:rsidRPr="00CC33DD" w14:paraId="54065B01" w14:textId="77777777">
        <w:tc>
          <w:tcPr>
            <w:tcW w:w="5000" w:type="pct"/>
            <w:shd w:val="clear" w:color="auto" w:fill="E1C891"/>
            <w:vAlign w:val="center"/>
          </w:tcPr>
          <w:p w14:paraId="54065B00" w14:textId="77777777" w:rsidR="00561D6A" w:rsidRPr="00CC33DD" w:rsidRDefault="008D3F1D" w:rsidP="007717CA">
            <w:pPr>
              <w:jc w:val="both"/>
            </w:pPr>
            <w:r>
              <w:rPr>
                <w:spacing w:val="-3"/>
              </w:rPr>
              <w:br w:type="page"/>
            </w:r>
            <w:r w:rsidR="00561D6A" w:rsidRPr="00CC33DD">
              <w:t>2. COMPETENCIAS</w:t>
            </w:r>
          </w:p>
        </w:tc>
      </w:tr>
    </w:tbl>
    <w:p w14:paraId="54065B02" w14:textId="77777777" w:rsidR="005D44A6" w:rsidRDefault="005D44A6" w:rsidP="007717CA">
      <w:pPr>
        <w:jc w:val="both"/>
      </w:pPr>
      <w:r>
        <w:t>Competencias genéricas:</w:t>
      </w:r>
    </w:p>
    <w:p w14:paraId="54065B03" w14:textId="77777777" w:rsidR="005D44A6" w:rsidRDefault="005D44A6" w:rsidP="007717CA">
      <w:pPr>
        <w:pStyle w:val="Prrafodelista"/>
        <w:numPr>
          <w:ilvl w:val="0"/>
          <w:numId w:val="13"/>
        </w:numPr>
        <w:jc w:val="both"/>
      </w:pPr>
      <w:r>
        <w:t>Manejo eficaz de buscadores bibliográficos y selección de referencias.</w:t>
      </w:r>
    </w:p>
    <w:p w14:paraId="54065B04" w14:textId="77777777" w:rsidR="005D44A6" w:rsidRDefault="005D44A6" w:rsidP="007717CA">
      <w:pPr>
        <w:pStyle w:val="Prrafodelista"/>
        <w:numPr>
          <w:ilvl w:val="0"/>
          <w:numId w:val="13"/>
        </w:numPr>
        <w:jc w:val="both"/>
      </w:pPr>
      <w:r>
        <w:t>Pensamiento crítico, análisis y síntesis.</w:t>
      </w:r>
    </w:p>
    <w:p w14:paraId="54065B05" w14:textId="77777777" w:rsidR="005D44A6" w:rsidRDefault="005D44A6" w:rsidP="007717CA">
      <w:pPr>
        <w:pStyle w:val="Prrafodelista"/>
        <w:numPr>
          <w:ilvl w:val="0"/>
          <w:numId w:val="13"/>
        </w:numPr>
        <w:jc w:val="both"/>
      </w:pPr>
      <w:r>
        <w:t>Trabajo en equipo.</w:t>
      </w:r>
    </w:p>
    <w:p w14:paraId="54065B06" w14:textId="77777777" w:rsidR="005D44A6" w:rsidRDefault="005D44A6" w:rsidP="007717CA">
      <w:pPr>
        <w:pStyle w:val="Prrafodelista"/>
        <w:numPr>
          <w:ilvl w:val="0"/>
          <w:numId w:val="13"/>
        </w:numPr>
        <w:jc w:val="both"/>
      </w:pPr>
      <w:r>
        <w:t>Comunicación oral.</w:t>
      </w:r>
    </w:p>
    <w:p w14:paraId="54065B07" w14:textId="77777777" w:rsidR="005D44A6" w:rsidRDefault="005D44A6" w:rsidP="007717CA">
      <w:pPr>
        <w:pStyle w:val="Prrafodelista"/>
        <w:numPr>
          <w:ilvl w:val="0"/>
          <w:numId w:val="13"/>
        </w:numPr>
        <w:jc w:val="both"/>
      </w:pPr>
      <w:r>
        <w:t>Comunicación escrita.</w:t>
      </w:r>
    </w:p>
    <w:p w14:paraId="54065B08" w14:textId="77777777" w:rsidR="005D44A6" w:rsidRDefault="005D44A6" w:rsidP="007717CA">
      <w:pPr>
        <w:jc w:val="both"/>
      </w:pPr>
      <w:r>
        <w:t xml:space="preserve">Competencias específicas: </w:t>
      </w:r>
    </w:p>
    <w:p w14:paraId="54065B09" w14:textId="77777777" w:rsidR="005D44A6" w:rsidRDefault="005D44A6" w:rsidP="007717CA">
      <w:pPr>
        <w:pStyle w:val="Prrafodelista"/>
        <w:numPr>
          <w:ilvl w:val="0"/>
          <w:numId w:val="14"/>
        </w:numPr>
        <w:jc w:val="both"/>
      </w:pPr>
      <w:r>
        <w:t>Entender las causas y consecuencias de los cambios globales que afectan al planeta, principalmente del cambio climático.</w:t>
      </w:r>
    </w:p>
    <w:p w14:paraId="54065B0A" w14:textId="77777777" w:rsidR="005D44A6" w:rsidRDefault="005D44A6" w:rsidP="007717CA">
      <w:pPr>
        <w:pStyle w:val="Prrafodelista"/>
        <w:numPr>
          <w:ilvl w:val="0"/>
          <w:numId w:val="14"/>
        </w:numPr>
        <w:jc w:val="both"/>
      </w:pPr>
      <w:r>
        <w:t>Identificar las consecuencias observadas y predichas atribuibles a dichos cambios.</w:t>
      </w:r>
    </w:p>
    <w:p w14:paraId="54065B0B" w14:textId="77777777" w:rsidR="005D44A6" w:rsidRDefault="005D44A6" w:rsidP="007717CA">
      <w:pPr>
        <w:pStyle w:val="Prrafodelista"/>
        <w:numPr>
          <w:ilvl w:val="0"/>
          <w:numId w:val="14"/>
        </w:numPr>
        <w:jc w:val="both"/>
      </w:pPr>
      <w:r>
        <w:t>Describir la relación entre los cambios en el uso del suelo, el cambio climático y la biodiversidad.</w:t>
      </w:r>
    </w:p>
    <w:p w14:paraId="54065B0C" w14:textId="77777777" w:rsidR="005D44A6" w:rsidRDefault="005D44A6" w:rsidP="007717CA">
      <w:pPr>
        <w:pStyle w:val="Prrafodelista"/>
        <w:numPr>
          <w:ilvl w:val="0"/>
          <w:numId w:val="14"/>
        </w:numPr>
        <w:jc w:val="both"/>
      </w:pPr>
      <w:r>
        <w:t>Entender las opciones de mitigación y adaptación al cambio climático.</w:t>
      </w:r>
    </w:p>
    <w:p w14:paraId="54065B0D" w14:textId="77777777" w:rsidR="005D44A6" w:rsidRDefault="005D44A6" w:rsidP="007717CA">
      <w:pPr>
        <w:pStyle w:val="Prrafodelista"/>
        <w:numPr>
          <w:ilvl w:val="0"/>
          <w:numId w:val="14"/>
        </w:numPr>
        <w:jc w:val="both"/>
      </w:pPr>
      <w:r>
        <w:t>Evaluar las herramientas existentes para gestionar y adaptar sociedades al cambio global: desde el desarrollo de políticas hasta los planes de gestión.</w:t>
      </w:r>
    </w:p>
    <w:p w14:paraId="54065B0E" w14:textId="77777777" w:rsidR="005D44A6" w:rsidRDefault="005D44A6" w:rsidP="007717CA">
      <w:pPr>
        <w:pStyle w:val="Prrafodelista"/>
        <w:numPr>
          <w:ilvl w:val="0"/>
          <w:numId w:val="14"/>
        </w:numPr>
        <w:jc w:val="both"/>
      </w:pPr>
      <w:r>
        <w:t>Analizar en profundidad, comparando diferentes perspectivas, aspectos seleccionados del cambio climático.</w:t>
      </w:r>
    </w:p>
    <w:p w14:paraId="54065B0F" w14:textId="77777777" w:rsidR="005D44A6" w:rsidRDefault="005D44A6" w:rsidP="007717CA">
      <w:pPr>
        <w:pStyle w:val="Prrafodelista"/>
        <w:numPr>
          <w:ilvl w:val="0"/>
          <w:numId w:val="14"/>
        </w:numPr>
        <w:jc w:val="both"/>
      </w:pPr>
      <w:r>
        <w:t>Conocer las realidades de las disciplinas existentes (</w:t>
      </w:r>
      <w:proofErr w:type="spellStart"/>
      <w:r>
        <w:t>e.g</w:t>
      </w:r>
      <w:proofErr w:type="spellEnd"/>
      <w:r>
        <w:t>. ecología, medio ambiente, legislación, arquitectura) de las opciones existentes para entender mejor los desafíos ante el cambio ambiental global.</w:t>
      </w:r>
    </w:p>
    <w:p w14:paraId="54065B10" w14:textId="77777777" w:rsidR="005D44A6" w:rsidRDefault="005D44A6" w:rsidP="007717CA">
      <w:pPr>
        <w:pStyle w:val="Prrafodelista"/>
        <w:numPr>
          <w:ilvl w:val="0"/>
          <w:numId w:val="14"/>
        </w:numPr>
        <w:jc w:val="both"/>
      </w:pPr>
      <w:r>
        <w:t>Reflexionar sobre las dimensiones éticas a que nos enfrenta el cambio climático</w:t>
      </w:r>
    </w:p>
    <w:p w14:paraId="54065B11" w14:textId="77777777" w:rsidR="003F3E0B" w:rsidRPr="00561D6A" w:rsidRDefault="003F3E0B" w:rsidP="007717CA">
      <w:pPr>
        <w:jc w:val="both"/>
      </w:pPr>
    </w:p>
    <w:p w14:paraId="54065B12" w14:textId="77777777" w:rsidR="00561D6A" w:rsidRPr="00CC33DD" w:rsidRDefault="00561D6A" w:rsidP="007717CA">
      <w:pPr>
        <w:jc w:val="both"/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720"/>
      </w:tblGrid>
      <w:tr w:rsidR="00561D6A" w:rsidRPr="00CC33DD" w14:paraId="54065B14" w14:textId="77777777">
        <w:tc>
          <w:tcPr>
            <w:tcW w:w="5000" w:type="pct"/>
            <w:shd w:val="clear" w:color="auto" w:fill="E1C891"/>
            <w:vAlign w:val="center"/>
          </w:tcPr>
          <w:p w14:paraId="54065B13" w14:textId="77777777" w:rsidR="00561D6A" w:rsidRPr="00CC33DD" w:rsidRDefault="00561D6A" w:rsidP="007717CA">
            <w:pPr>
              <w:jc w:val="both"/>
            </w:pPr>
            <w:r w:rsidRPr="00CC33DD">
              <w:t>3. CONTENIDOS</w:t>
            </w:r>
          </w:p>
        </w:tc>
      </w:tr>
    </w:tbl>
    <w:p w14:paraId="54065B15" w14:textId="77777777" w:rsidR="00561D6A" w:rsidRPr="00CC33DD" w:rsidRDefault="00561D6A" w:rsidP="007717CA">
      <w:pPr>
        <w:jc w:val="both"/>
      </w:pPr>
    </w:p>
    <w:p w14:paraId="54065B16" w14:textId="77777777" w:rsidR="00BB145C" w:rsidRDefault="00BB145C" w:rsidP="007717CA">
      <w:pPr>
        <w:jc w:val="both"/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6344"/>
        <w:gridCol w:w="1277"/>
        <w:gridCol w:w="1099"/>
      </w:tblGrid>
      <w:tr w:rsidR="005D44A6" w:rsidRPr="005D44A6" w14:paraId="54065B1A" w14:textId="77777777" w:rsidTr="00E10154">
        <w:trPr>
          <w:trHeight w:val="300"/>
        </w:trPr>
        <w:tc>
          <w:tcPr>
            <w:tcW w:w="3638" w:type="pct"/>
            <w:hideMark/>
          </w:tcPr>
          <w:p w14:paraId="54065B17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Bloque I. Bases científicas del cambio global</w:t>
            </w:r>
          </w:p>
        </w:tc>
        <w:tc>
          <w:tcPr>
            <w:tcW w:w="732" w:type="pct"/>
            <w:noWrap/>
            <w:hideMark/>
          </w:tcPr>
          <w:p w14:paraId="54065B18" w14:textId="77777777" w:rsidR="005D44A6" w:rsidRPr="005D44A6" w:rsidRDefault="00E10154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Teoría</w:t>
            </w:r>
            <w:r w:rsidR="005D44A6" w:rsidRPr="005D44A6">
              <w:rPr>
                <w:rFonts w:ascii="Calibri" w:hAnsi="Calibri"/>
                <w:color w:val="000000"/>
                <w:sz w:val="22"/>
                <w:szCs w:val="22"/>
              </w:rPr>
              <w:t xml:space="preserve"> y seminarios</w:t>
            </w:r>
          </w:p>
        </w:tc>
        <w:tc>
          <w:tcPr>
            <w:tcW w:w="630" w:type="pct"/>
            <w:noWrap/>
            <w:hideMark/>
          </w:tcPr>
          <w:p w14:paraId="54065B19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Practicas</w:t>
            </w:r>
          </w:p>
        </w:tc>
      </w:tr>
      <w:tr w:rsidR="005D44A6" w:rsidRPr="005D44A6" w14:paraId="54065B1E" w14:textId="77777777" w:rsidTr="00E10154">
        <w:trPr>
          <w:trHeight w:val="870"/>
        </w:trPr>
        <w:tc>
          <w:tcPr>
            <w:tcW w:w="3638" w:type="pct"/>
            <w:hideMark/>
          </w:tcPr>
          <w:p w14:paraId="54065B1B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1. Introducción: componentes del sistema terrestre: clima, balances de carbono, flujos, etc. Presentación de los ODS relacionados con cambio global. Concepto de Antropoceno</w:t>
            </w:r>
          </w:p>
        </w:tc>
        <w:tc>
          <w:tcPr>
            <w:tcW w:w="732" w:type="pct"/>
            <w:noWrap/>
            <w:hideMark/>
          </w:tcPr>
          <w:p w14:paraId="54065B1C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pct"/>
            <w:noWrap/>
            <w:hideMark/>
          </w:tcPr>
          <w:p w14:paraId="54065B1D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44A6" w:rsidRPr="005D44A6" w14:paraId="54065B22" w14:textId="77777777" w:rsidTr="00E10154">
        <w:trPr>
          <w:trHeight w:val="600"/>
        </w:trPr>
        <w:tc>
          <w:tcPr>
            <w:tcW w:w="3638" w:type="pct"/>
            <w:hideMark/>
          </w:tcPr>
          <w:p w14:paraId="54065B1F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 xml:space="preserve">2. Inductores del cambio global  (cambio climático, especies invasoras, cambios de uso del suelo </w:t>
            </w:r>
            <w:proofErr w:type="spellStart"/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etc</w:t>
            </w:r>
            <w:proofErr w:type="spellEnd"/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2" w:type="pct"/>
            <w:noWrap/>
            <w:hideMark/>
          </w:tcPr>
          <w:p w14:paraId="54065B20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pct"/>
            <w:noWrap/>
            <w:hideMark/>
          </w:tcPr>
          <w:p w14:paraId="54065B21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44A6" w:rsidRPr="005D44A6" w14:paraId="54065B26" w14:textId="77777777" w:rsidTr="00E10154">
        <w:trPr>
          <w:trHeight w:val="300"/>
        </w:trPr>
        <w:tc>
          <w:tcPr>
            <w:tcW w:w="3638" w:type="pct"/>
            <w:hideMark/>
          </w:tcPr>
          <w:p w14:paraId="54065B23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3. Medios de observación y estudio del cambio global:</w:t>
            </w:r>
          </w:p>
        </w:tc>
        <w:tc>
          <w:tcPr>
            <w:tcW w:w="732" w:type="pct"/>
            <w:noWrap/>
            <w:hideMark/>
          </w:tcPr>
          <w:p w14:paraId="54065B24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noWrap/>
            <w:hideMark/>
          </w:tcPr>
          <w:p w14:paraId="54065B25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44A6" w:rsidRPr="005D44A6" w14:paraId="54065B2A" w14:textId="77777777" w:rsidTr="00E10154">
        <w:trPr>
          <w:trHeight w:val="300"/>
        </w:trPr>
        <w:tc>
          <w:tcPr>
            <w:tcW w:w="3638" w:type="pct"/>
            <w:hideMark/>
          </w:tcPr>
          <w:p w14:paraId="54065B27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3.1 Bases de datos (temperatura, aforo, etc.)</w:t>
            </w:r>
          </w:p>
        </w:tc>
        <w:tc>
          <w:tcPr>
            <w:tcW w:w="732" w:type="pct"/>
            <w:noWrap/>
            <w:hideMark/>
          </w:tcPr>
          <w:p w14:paraId="54065B28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pct"/>
            <w:noWrap/>
            <w:hideMark/>
          </w:tcPr>
          <w:p w14:paraId="54065B29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D44A6" w:rsidRPr="005D44A6" w14:paraId="54065B2E" w14:textId="77777777" w:rsidTr="00E10154">
        <w:trPr>
          <w:trHeight w:val="300"/>
        </w:trPr>
        <w:tc>
          <w:tcPr>
            <w:tcW w:w="3638" w:type="pct"/>
            <w:hideMark/>
          </w:tcPr>
          <w:p w14:paraId="54065B2B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3.2. Información de campo (registros de hielo, dendrocronología, etc.).</w:t>
            </w:r>
          </w:p>
        </w:tc>
        <w:tc>
          <w:tcPr>
            <w:tcW w:w="732" w:type="pct"/>
            <w:noWrap/>
            <w:hideMark/>
          </w:tcPr>
          <w:p w14:paraId="54065B2C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pct"/>
            <w:noWrap/>
            <w:hideMark/>
          </w:tcPr>
          <w:p w14:paraId="54065B2D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44A6" w:rsidRPr="005D44A6" w14:paraId="54065B32" w14:textId="77777777" w:rsidTr="00E10154">
        <w:trPr>
          <w:trHeight w:val="300"/>
        </w:trPr>
        <w:tc>
          <w:tcPr>
            <w:tcW w:w="3638" w:type="pct"/>
            <w:hideMark/>
          </w:tcPr>
          <w:p w14:paraId="54065B2F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3.3. Imágenes de satélite.</w:t>
            </w:r>
          </w:p>
        </w:tc>
        <w:tc>
          <w:tcPr>
            <w:tcW w:w="732" w:type="pct"/>
            <w:noWrap/>
            <w:hideMark/>
          </w:tcPr>
          <w:p w14:paraId="54065B30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pct"/>
            <w:noWrap/>
            <w:hideMark/>
          </w:tcPr>
          <w:p w14:paraId="54065B31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D44A6" w:rsidRPr="005D44A6" w14:paraId="54065B36" w14:textId="77777777" w:rsidTr="00E10154">
        <w:trPr>
          <w:trHeight w:val="300"/>
        </w:trPr>
        <w:tc>
          <w:tcPr>
            <w:tcW w:w="3638" w:type="pct"/>
            <w:hideMark/>
          </w:tcPr>
          <w:p w14:paraId="54065B33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 xml:space="preserve">3.4. Experimentos (FACE </w:t>
            </w:r>
            <w:proofErr w:type="spellStart"/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etc</w:t>
            </w:r>
            <w:proofErr w:type="spellEnd"/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).</w:t>
            </w:r>
          </w:p>
        </w:tc>
        <w:tc>
          <w:tcPr>
            <w:tcW w:w="732" w:type="pct"/>
            <w:noWrap/>
            <w:hideMark/>
          </w:tcPr>
          <w:p w14:paraId="54065B34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pct"/>
            <w:noWrap/>
            <w:hideMark/>
          </w:tcPr>
          <w:p w14:paraId="54065B35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44A6" w:rsidRPr="005D44A6" w14:paraId="54065B3A" w14:textId="77777777" w:rsidTr="00E10154">
        <w:trPr>
          <w:trHeight w:val="300"/>
        </w:trPr>
        <w:tc>
          <w:tcPr>
            <w:tcW w:w="3638" w:type="pct"/>
            <w:hideMark/>
          </w:tcPr>
          <w:p w14:paraId="54065B37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3.5 Modelización.</w:t>
            </w:r>
          </w:p>
        </w:tc>
        <w:tc>
          <w:tcPr>
            <w:tcW w:w="732" w:type="pct"/>
            <w:noWrap/>
            <w:hideMark/>
          </w:tcPr>
          <w:p w14:paraId="54065B38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pct"/>
            <w:noWrap/>
            <w:hideMark/>
          </w:tcPr>
          <w:p w14:paraId="54065B39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D44A6" w:rsidRPr="005D44A6" w14:paraId="54065B3E" w14:textId="77777777" w:rsidTr="00E10154">
        <w:trPr>
          <w:trHeight w:val="300"/>
        </w:trPr>
        <w:tc>
          <w:tcPr>
            <w:tcW w:w="3638" w:type="pct"/>
            <w:hideMark/>
          </w:tcPr>
          <w:p w14:paraId="54065B3B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4. Efectos del cambio global</w:t>
            </w:r>
          </w:p>
        </w:tc>
        <w:tc>
          <w:tcPr>
            <w:tcW w:w="732" w:type="pct"/>
            <w:noWrap/>
            <w:hideMark/>
          </w:tcPr>
          <w:p w14:paraId="54065B3C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noWrap/>
            <w:hideMark/>
          </w:tcPr>
          <w:p w14:paraId="54065B3D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44A6" w:rsidRPr="005D44A6" w14:paraId="54065B42" w14:textId="77777777" w:rsidTr="00E10154">
        <w:trPr>
          <w:trHeight w:val="600"/>
        </w:trPr>
        <w:tc>
          <w:tcPr>
            <w:tcW w:w="3638" w:type="pct"/>
            <w:hideMark/>
          </w:tcPr>
          <w:p w14:paraId="54065B3F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 xml:space="preserve">4.1. Impactos observados: </w:t>
            </w:r>
            <w:proofErr w:type="spellStart"/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criosfera</w:t>
            </w:r>
            <w:proofErr w:type="spellEnd"/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, océanos, terrestres (ecosistemas, biodiversidad, cultivos, salud, etc.)</w:t>
            </w:r>
          </w:p>
        </w:tc>
        <w:tc>
          <w:tcPr>
            <w:tcW w:w="732" w:type="pct"/>
            <w:noWrap/>
            <w:hideMark/>
          </w:tcPr>
          <w:p w14:paraId="54065B40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pct"/>
            <w:noWrap/>
            <w:hideMark/>
          </w:tcPr>
          <w:p w14:paraId="54065B41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D44A6" w:rsidRPr="005D44A6" w14:paraId="54065B46" w14:textId="77777777" w:rsidTr="00E10154">
        <w:trPr>
          <w:trHeight w:val="600"/>
        </w:trPr>
        <w:tc>
          <w:tcPr>
            <w:tcW w:w="3638" w:type="pct"/>
            <w:hideMark/>
          </w:tcPr>
          <w:p w14:paraId="54065B43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 xml:space="preserve">4.2. Impactos previsibles: Modelos climáticos y socio-económicos. Escenarios futuros </w:t>
            </w:r>
          </w:p>
        </w:tc>
        <w:tc>
          <w:tcPr>
            <w:tcW w:w="732" w:type="pct"/>
            <w:noWrap/>
            <w:hideMark/>
          </w:tcPr>
          <w:p w14:paraId="54065B44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pct"/>
            <w:noWrap/>
            <w:hideMark/>
          </w:tcPr>
          <w:p w14:paraId="54065B45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D44A6" w:rsidRPr="005D44A6" w14:paraId="54065B4E" w14:textId="77777777" w:rsidTr="00E10154">
        <w:trPr>
          <w:trHeight w:val="300"/>
        </w:trPr>
        <w:tc>
          <w:tcPr>
            <w:tcW w:w="3638" w:type="pct"/>
            <w:hideMark/>
          </w:tcPr>
          <w:p w14:paraId="54065B4B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Bloque II. Respuestas frente al cambio global</w:t>
            </w:r>
          </w:p>
        </w:tc>
        <w:tc>
          <w:tcPr>
            <w:tcW w:w="732" w:type="pct"/>
            <w:noWrap/>
            <w:hideMark/>
          </w:tcPr>
          <w:p w14:paraId="54065B4C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noWrap/>
            <w:hideMark/>
          </w:tcPr>
          <w:p w14:paraId="54065B4D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44A6" w:rsidRPr="005D44A6" w14:paraId="54065B52" w14:textId="77777777" w:rsidTr="00E10154">
        <w:trPr>
          <w:trHeight w:val="300"/>
        </w:trPr>
        <w:tc>
          <w:tcPr>
            <w:tcW w:w="3638" w:type="pct"/>
            <w:hideMark/>
          </w:tcPr>
          <w:p w14:paraId="54065B4F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5. Mitigación del cambio global.</w:t>
            </w:r>
          </w:p>
        </w:tc>
        <w:tc>
          <w:tcPr>
            <w:tcW w:w="732" w:type="pct"/>
            <w:noWrap/>
            <w:hideMark/>
          </w:tcPr>
          <w:p w14:paraId="54065B50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noWrap/>
            <w:hideMark/>
          </w:tcPr>
          <w:p w14:paraId="54065B51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44A6" w:rsidRPr="005D44A6" w14:paraId="54065B56" w14:textId="77777777" w:rsidTr="00E10154">
        <w:trPr>
          <w:trHeight w:val="300"/>
        </w:trPr>
        <w:tc>
          <w:tcPr>
            <w:tcW w:w="3638" w:type="pct"/>
            <w:hideMark/>
          </w:tcPr>
          <w:p w14:paraId="54065B53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5.1. Marco normativo y legislativo: UNFCC, Biodiversidad, Desertificación.</w:t>
            </w:r>
          </w:p>
        </w:tc>
        <w:tc>
          <w:tcPr>
            <w:tcW w:w="732" w:type="pct"/>
            <w:noWrap/>
            <w:hideMark/>
          </w:tcPr>
          <w:p w14:paraId="54065B54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pct"/>
            <w:noWrap/>
            <w:hideMark/>
          </w:tcPr>
          <w:p w14:paraId="54065B55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44A6" w:rsidRPr="005D44A6" w14:paraId="54065B5A" w14:textId="77777777" w:rsidTr="00E10154">
        <w:trPr>
          <w:trHeight w:val="600"/>
        </w:trPr>
        <w:tc>
          <w:tcPr>
            <w:tcW w:w="3638" w:type="pct"/>
            <w:hideMark/>
          </w:tcPr>
          <w:p w14:paraId="54065B57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5.2. Respuestas al cambio climático: políticas energéticas, programa REDD, geoingeniería, consumo responsable.</w:t>
            </w:r>
          </w:p>
        </w:tc>
        <w:tc>
          <w:tcPr>
            <w:tcW w:w="732" w:type="pct"/>
            <w:noWrap/>
            <w:hideMark/>
          </w:tcPr>
          <w:p w14:paraId="54065B58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pct"/>
            <w:noWrap/>
            <w:hideMark/>
          </w:tcPr>
          <w:p w14:paraId="54065B59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D44A6" w:rsidRPr="005D44A6" w14:paraId="54065B5E" w14:textId="77777777" w:rsidTr="00E10154">
        <w:trPr>
          <w:trHeight w:val="300"/>
        </w:trPr>
        <w:tc>
          <w:tcPr>
            <w:tcW w:w="3638" w:type="pct"/>
            <w:hideMark/>
          </w:tcPr>
          <w:p w14:paraId="54065B5B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6.  Mecanismos de adaptación.</w:t>
            </w:r>
          </w:p>
        </w:tc>
        <w:tc>
          <w:tcPr>
            <w:tcW w:w="732" w:type="pct"/>
            <w:noWrap/>
            <w:hideMark/>
          </w:tcPr>
          <w:p w14:paraId="54065B5C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noWrap/>
            <w:hideMark/>
          </w:tcPr>
          <w:p w14:paraId="54065B5D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44A6" w:rsidRPr="005D44A6" w14:paraId="54065B62" w14:textId="77777777" w:rsidTr="00E10154">
        <w:trPr>
          <w:trHeight w:val="600"/>
        </w:trPr>
        <w:tc>
          <w:tcPr>
            <w:tcW w:w="3638" w:type="pct"/>
            <w:hideMark/>
          </w:tcPr>
          <w:p w14:paraId="54065B5F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6.1. Mecanismos naturales. Adaptación de especies, corredores, gestión ecosistémica.</w:t>
            </w:r>
          </w:p>
        </w:tc>
        <w:tc>
          <w:tcPr>
            <w:tcW w:w="732" w:type="pct"/>
            <w:noWrap/>
            <w:hideMark/>
          </w:tcPr>
          <w:p w14:paraId="54065B60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pct"/>
            <w:noWrap/>
            <w:hideMark/>
          </w:tcPr>
          <w:p w14:paraId="54065B61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44A6" w:rsidRPr="005D44A6" w14:paraId="54065B66" w14:textId="77777777" w:rsidTr="00E10154">
        <w:trPr>
          <w:trHeight w:val="300"/>
        </w:trPr>
        <w:tc>
          <w:tcPr>
            <w:tcW w:w="3638" w:type="pct"/>
            <w:hideMark/>
          </w:tcPr>
          <w:p w14:paraId="54065B63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6.2. Adaptación mediante procesos o Mecanismos antrópicos  </w:t>
            </w:r>
          </w:p>
        </w:tc>
        <w:tc>
          <w:tcPr>
            <w:tcW w:w="732" w:type="pct"/>
            <w:noWrap/>
            <w:hideMark/>
          </w:tcPr>
          <w:p w14:paraId="54065B64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pct"/>
            <w:noWrap/>
            <w:hideMark/>
          </w:tcPr>
          <w:p w14:paraId="54065B65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44A6" w:rsidRPr="005D44A6" w14:paraId="54065B6A" w14:textId="77777777" w:rsidTr="00E10154">
        <w:trPr>
          <w:trHeight w:val="300"/>
        </w:trPr>
        <w:tc>
          <w:tcPr>
            <w:tcW w:w="3638" w:type="pct"/>
            <w:hideMark/>
          </w:tcPr>
          <w:p w14:paraId="54065B67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6.3. La adaptación en España</w:t>
            </w:r>
          </w:p>
        </w:tc>
        <w:tc>
          <w:tcPr>
            <w:tcW w:w="732" w:type="pct"/>
            <w:noWrap/>
            <w:hideMark/>
          </w:tcPr>
          <w:p w14:paraId="54065B68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pct"/>
            <w:noWrap/>
            <w:hideMark/>
          </w:tcPr>
          <w:p w14:paraId="54065B69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44A6" w:rsidRPr="005D44A6" w14:paraId="54065B6E" w14:textId="77777777" w:rsidTr="00E10154">
        <w:trPr>
          <w:trHeight w:val="300"/>
        </w:trPr>
        <w:tc>
          <w:tcPr>
            <w:tcW w:w="3638" w:type="pct"/>
            <w:hideMark/>
          </w:tcPr>
          <w:p w14:paraId="54065B6B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7. Retos futuros : Dimensiones éticas del cambio climático</w:t>
            </w:r>
          </w:p>
        </w:tc>
        <w:tc>
          <w:tcPr>
            <w:tcW w:w="732" w:type="pct"/>
            <w:noWrap/>
            <w:hideMark/>
          </w:tcPr>
          <w:p w14:paraId="54065B6C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pct"/>
            <w:noWrap/>
            <w:hideMark/>
          </w:tcPr>
          <w:p w14:paraId="54065B6D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44A6" w:rsidRPr="005D44A6" w14:paraId="54065B72" w14:textId="77777777" w:rsidTr="00E10154">
        <w:trPr>
          <w:trHeight w:val="300"/>
        </w:trPr>
        <w:tc>
          <w:tcPr>
            <w:tcW w:w="3638" w:type="pct"/>
            <w:hideMark/>
          </w:tcPr>
          <w:p w14:paraId="54065B6F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732" w:type="pct"/>
            <w:noWrap/>
            <w:hideMark/>
          </w:tcPr>
          <w:p w14:paraId="54065B70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30" w:type="pct"/>
            <w:noWrap/>
            <w:hideMark/>
          </w:tcPr>
          <w:p w14:paraId="54065B71" w14:textId="77777777" w:rsidR="005D44A6" w:rsidRPr="005D44A6" w:rsidRDefault="005D44A6" w:rsidP="007717C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44A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</w:tbl>
    <w:p w14:paraId="54065B73" w14:textId="77777777" w:rsidR="005D44A6" w:rsidRDefault="005D44A6" w:rsidP="007717CA">
      <w:pPr>
        <w:jc w:val="both"/>
      </w:pPr>
    </w:p>
    <w:p w14:paraId="54065B74" w14:textId="77777777" w:rsidR="005D44A6" w:rsidRDefault="005D44A6" w:rsidP="007717CA">
      <w:pPr>
        <w:jc w:val="both"/>
      </w:pPr>
    </w:p>
    <w:p w14:paraId="54065B75" w14:textId="77777777" w:rsidR="005D44A6" w:rsidRPr="00CC33DD" w:rsidRDefault="005D44A6" w:rsidP="007717CA">
      <w:pPr>
        <w:jc w:val="both"/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720"/>
      </w:tblGrid>
      <w:tr w:rsidR="003F3E0B" w:rsidRPr="00CC33DD" w14:paraId="54065B77" w14:textId="77777777">
        <w:tc>
          <w:tcPr>
            <w:tcW w:w="5000" w:type="pct"/>
            <w:shd w:val="clear" w:color="auto" w:fill="E1C891"/>
            <w:vAlign w:val="center"/>
          </w:tcPr>
          <w:p w14:paraId="54065B76" w14:textId="77777777" w:rsidR="003F3E0B" w:rsidRPr="00CC33DD" w:rsidRDefault="003F3E0B" w:rsidP="007717CA">
            <w:pPr>
              <w:jc w:val="both"/>
            </w:pPr>
            <w:r w:rsidRPr="00CC33DD">
              <w:t>4. METODOLOGÍAS DE ENSEÑANZA-APRENDIZAJE. ACTIVIDADES FORMATIVAS</w:t>
            </w:r>
          </w:p>
        </w:tc>
      </w:tr>
    </w:tbl>
    <w:p w14:paraId="54065B78" w14:textId="77777777" w:rsidR="003F3E0B" w:rsidRPr="00170853" w:rsidRDefault="003F3E0B" w:rsidP="007717CA">
      <w:pPr>
        <w:jc w:val="both"/>
      </w:pPr>
    </w:p>
    <w:p w14:paraId="54065B79" w14:textId="77777777" w:rsidR="00292F58" w:rsidRPr="00170853" w:rsidRDefault="00292F58" w:rsidP="007717CA">
      <w:pPr>
        <w:jc w:val="both"/>
      </w:pPr>
      <w:r w:rsidRPr="00170853">
        <w:t xml:space="preserve">Las actividades formativas de esta asignatura de </w:t>
      </w:r>
      <w:r w:rsidR="005960E2">
        <w:t>6</w:t>
      </w:r>
      <w:r w:rsidRPr="00170853">
        <w:t xml:space="preserve"> créditos se dis</w:t>
      </w:r>
      <w:r w:rsidR="00CF16F4">
        <w:t>tribuyen de la siguiente forma:</w:t>
      </w:r>
    </w:p>
    <w:p w14:paraId="54065B7A" w14:textId="77777777" w:rsidR="00292F58" w:rsidRPr="00170853" w:rsidRDefault="00CF16F4" w:rsidP="007717CA">
      <w:pPr>
        <w:jc w:val="both"/>
      </w:pPr>
      <w:r>
        <w:t xml:space="preserve">- </w:t>
      </w:r>
      <w:r w:rsidR="00307E15">
        <w:t>3</w:t>
      </w:r>
      <w:r w:rsidR="00E10154">
        <w:t>2 horas de Teoría y Seminarios</w:t>
      </w:r>
      <w:r w:rsidR="00292F58" w:rsidRPr="00170853">
        <w:t>, en los que el alumno adquiere los conocimientos básicos q</w:t>
      </w:r>
      <w:r w:rsidR="00E10154">
        <w:t xml:space="preserve">ue le capacitan para entender los problemas tratados y proponer alternativas para la mitigación y adaptación a los mismos. Se incluirán lecturas y grupos de discusión que permitan </w:t>
      </w:r>
      <w:r w:rsidR="00292F58" w:rsidRPr="00170853">
        <w:t>desarrollar competencias transversales como la búsqueda de información, preparación de informes, trabajo en grupo y capacidad de comunicación.</w:t>
      </w:r>
    </w:p>
    <w:p w14:paraId="54065B7B" w14:textId="77777777" w:rsidR="00292F58" w:rsidRDefault="00CF16F4" w:rsidP="007717CA">
      <w:pPr>
        <w:jc w:val="both"/>
      </w:pPr>
      <w:r>
        <w:t xml:space="preserve">- </w:t>
      </w:r>
      <w:r w:rsidR="00E10154">
        <w:t xml:space="preserve">16 horas </w:t>
      </w:r>
      <w:r w:rsidR="00292F58" w:rsidRPr="00170853">
        <w:t xml:space="preserve">en laboratorio, </w:t>
      </w:r>
      <w:r w:rsidR="00E10154">
        <w:t>en cuatro prácticas sobre elementos esenciales del contenido</w:t>
      </w:r>
      <w:r w:rsidR="00292F58" w:rsidRPr="00170853">
        <w:t>.</w:t>
      </w:r>
    </w:p>
    <w:p w14:paraId="54065B7C" w14:textId="77777777" w:rsidR="00055367" w:rsidRDefault="00055367" w:rsidP="007717CA">
      <w:pPr>
        <w:jc w:val="both"/>
      </w:pPr>
    </w:p>
    <w:tbl>
      <w:tblPr>
        <w:tblW w:w="5000" w:type="pct"/>
        <w:tblBorders>
          <w:top w:val="single" w:sz="12" w:space="0" w:color="005AAA"/>
          <w:bottom w:val="single" w:sz="12" w:space="0" w:color="005AAA"/>
          <w:insideH w:val="single" w:sz="12" w:space="0" w:color="005AAA"/>
          <w:insideV w:val="single" w:sz="12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720"/>
      </w:tblGrid>
      <w:tr w:rsidR="00537CCE" w:rsidRPr="007373BB" w14:paraId="54065B7E" w14:textId="77777777">
        <w:tc>
          <w:tcPr>
            <w:tcW w:w="5000" w:type="pct"/>
            <w:shd w:val="clear" w:color="auto" w:fill="E1C891"/>
            <w:vAlign w:val="center"/>
          </w:tcPr>
          <w:p w14:paraId="54065B7D" w14:textId="77777777" w:rsidR="00537CCE" w:rsidRPr="007373BB" w:rsidRDefault="00537CCE" w:rsidP="007717CA">
            <w:pPr>
              <w:jc w:val="both"/>
            </w:pPr>
            <w:r w:rsidRPr="007373BB">
              <w:lastRenderedPageBreak/>
              <w:t>Estrategias metodológicas</w:t>
            </w:r>
          </w:p>
        </w:tc>
      </w:tr>
    </w:tbl>
    <w:p w14:paraId="54065B7F" w14:textId="77777777" w:rsidR="00537CCE" w:rsidRPr="007373BB" w:rsidRDefault="00537CCE" w:rsidP="007717CA">
      <w:pPr>
        <w:jc w:val="both"/>
      </w:pPr>
    </w:p>
    <w:tbl>
      <w:tblPr>
        <w:tblW w:w="4999" w:type="pct"/>
        <w:tblBorders>
          <w:top w:val="single" w:sz="12" w:space="0" w:color="005AAA"/>
          <w:bottom w:val="single" w:sz="12" w:space="0" w:color="005AAA"/>
          <w:insideH w:val="single" w:sz="6" w:space="0" w:color="005AAA"/>
          <w:insideV w:val="single" w:sz="6" w:space="0" w:color="005AAA"/>
        </w:tblBorders>
        <w:tblCellMar>
          <w:top w:w="57" w:type="dxa"/>
          <w:left w:w="85" w:type="dxa"/>
          <w:bottom w:w="57" w:type="dxa"/>
        </w:tblCellMar>
        <w:tblLook w:val="00A0" w:firstRow="1" w:lastRow="0" w:firstColumn="1" w:lastColumn="0" w:noHBand="0" w:noVBand="0"/>
      </w:tblPr>
      <w:tblGrid>
        <w:gridCol w:w="4215"/>
        <w:gridCol w:w="4480"/>
      </w:tblGrid>
      <w:tr w:rsidR="00537CCE" w:rsidRPr="007373BB" w14:paraId="54065B84" w14:textId="77777777">
        <w:trPr>
          <w:trHeight w:val="1320"/>
        </w:trPr>
        <w:tc>
          <w:tcPr>
            <w:tcW w:w="2424" w:type="pct"/>
            <w:shd w:val="clear" w:color="auto" w:fill="B9AFA5"/>
            <w:vAlign w:val="center"/>
          </w:tcPr>
          <w:p w14:paraId="54065B80" w14:textId="77777777" w:rsidR="00537CCE" w:rsidRPr="007373BB" w:rsidRDefault="00537CCE" w:rsidP="007717CA">
            <w:pPr>
              <w:jc w:val="both"/>
            </w:pPr>
            <w:r w:rsidRPr="007373BB">
              <w:t>Clases presenciales</w:t>
            </w:r>
            <w:r w:rsidR="00307E15">
              <w:t xml:space="preserve"> y debates en clase</w:t>
            </w:r>
          </w:p>
        </w:tc>
        <w:tc>
          <w:tcPr>
            <w:tcW w:w="2576" w:type="pct"/>
            <w:vAlign w:val="center"/>
          </w:tcPr>
          <w:p w14:paraId="54065B81" w14:textId="77777777" w:rsidR="00537CCE" w:rsidRDefault="00537CCE" w:rsidP="007717CA">
            <w:pPr>
              <w:pStyle w:val="Prrafodelista"/>
              <w:numPr>
                <w:ilvl w:val="0"/>
                <w:numId w:val="9"/>
              </w:numPr>
              <w:jc w:val="both"/>
            </w:pPr>
            <w:r w:rsidRPr="007373BB">
              <w:t xml:space="preserve">Clases teóricas </w:t>
            </w:r>
            <w:r w:rsidR="00307E15">
              <w:t>2</w:t>
            </w:r>
            <w:r w:rsidR="00046B21">
              <w:t>0</w:t>
            </w:r>
            <w:r w:rsidR="00307E15">
              <w:t xml:space="preserve"> h</w:t>
            </w:r>
          </w:p>
          <w:p w14:paraId="54065B82" w14:textId="77777777" w:rsidR="00E10154" w:rsidRPr="007373BB" w:rsidRDefault="00E10154" w:rsidP="007717CA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Seminarios y discusiones en clase 12 h.</w:t>
            </w:r>
          </w:p>
          <w:p w14:paraId="54065B83" w14:textId="77777777" w:rsidR="00537CCE" w:rsidRPr="007373BB" w:rsidRDefault="00537CCE" w:rsidP="007717CA">
            <w:pPr>
              <w:pStyle w:val="Prrafodelista"/>
              <w:numPr>
                <w:ilvl w:val="0"/>
                <w:numId w:val="9"/>
              </w:numPr>
              <w:jc w:val="both"/>
            </w:pPr>
            <w:r w:rsidRPr="007373BB">
              <w:t>Laboratorios</w:t>
            </w:r>
            <w:r w:rsidR="00581F16" w:rsidRPr="007373BB">
              <w:t>/</w:t>
            </w:r>
            <w:r w:rsidRPr="007373BB">
              <w:t>Prácticas</w:t>
            </w:r>
            <w:r w:rsidR="007373BB">
              <w:t xml:space="preserve"> en grupos </w:t>
            </w:r>
            <w:r w:rsidR="00E10154">
              <w:t>16</w:t>
            </w:r>
            <w:r w:rsidR="00307E15">
              <w:t xml:space="preserve"> h.</w:t>
            </w:r>
          </w:p>
        </w:tc>
      </w:tr>
      <w:tr w:rsidR="00537CCE" w:rsidRPr="007373BB" w14:paraId="54065B8A" w14:textId="77777777">
        <w:tc>
          <w:tcPr>
            <w:tcW w:w="2424" w:type="pct"/>
            <w:shd w:val="clear" w:color="auto" w:fill="B9AFA5"/>
            <w:vAlign w:val="center"/>
          </w:tcPr>
          <w:p w14:paraId="54065B85" w14:textId="77777777" w:rsidR="00537CCE" w:rsidRPr="007373BB" w:rsidRDefault="00537CCE" w:rsidP="007717CA">
            <w:pPr>
              <w:jc w:val="both"/>
            </w:pPr>
          </w:p>
          <w:p w14:paraId="54065B86" w14:textId="77777777" w:rsidR="00537CCE" w:rsidRPr="007373BB" w:rsidRDefault="00537CCE" w:rsidP="007717CA">
            <w:pPr>
              <w:jc w:val="both"/>
            </w:pPr>
            <w:r w:rsidRPr="007373BB">
              <w:t>Trabajo autónomos</w:t>
            </w:r>
            <w:r w:rsidR="00307E15">
              <w:t>, revisión bibliográfica</w:t>
            </w:r>
          </w:p>
          <w:p w14:paraId="54065B87" w14:textId="77777777" w:rsidR="00537CCE" w:rsidRPr="007373BB" w:rsidRDefault="00537CCE" w:rsidP="007717CA">
            <w:pPr>
              <w:jc w:val="both"/>
            </w:pPr>
          </w:p>
        </w:tc>
        <w:tc>
          <w:tcPr>
            <w:tcW w:w="2576" w:type="pct"/>
            <w:vAlign w:val="center"/>
          </w:tcPr>
          <w:p w14:paraId="54065B88" w14:textId="77777777" w:rsidR="00537CCE" w:rsidRPr="007373BB" w:rsidRDefault="00537CCE" w:rsidP="007717CA">
            <w:pPr>
              <w:pStyle w:val="Prrafodelista"/>
              <w:numPr>
                <w:ilvl w:val="0"/>
                <w:numId w:val="9"/>
              </w:numPr>
              <w:jc w:val="both"/>
            </w:pPr>
            <w:r w:rsidRPr="007373BB">
              <w:t>Lecturas</w:t>
            </w:r>
            <w:r w:rsidR="00581F16" w:rsidRPr="007373BB">
              <w:t>/</w:t>
            </w:r>
            <w:r w:rsidR="00307E15">
              <w:t xml:space="preserve"> </w:t>
            </w:r>
            <w:r w:rsidRPr="007373BB">
              <w:t xml:space="preserve">Realización de actividades: </w:t>
            </w:r>
            <w:r w:rsidR="005960E2">
              <w:t>62</w:t>
            </w:r>
            <w:r w:rsidR="00581F16" w:rsidRPr="007373BB">
              <w:t xml:space="preserve"> h</w:t>
            </w:r>
          </w:p>
          <w:p w14:paraId="54065B89" w14:textId="77777777" w:rsidR="00537CCE" w:rsidRPr="007373BB" w:rsidRDefault="00581F16" w:rsidP="007717CA">
            <w:pPr>
              <w:pStyle w:val="Prrafodelista"/>
              <w:numPr>
                <w:ilvl w:val="0"/>
                <w:numId w:val="9"/>
              </w:numPr>
              <w:jc w:val="both"/>
            </w:pPr>
            <w:r w:rsidRPr="007373BB">
              <w:t xml:space="preserve">Estudio: </w:t>
            </w:r>
            <w:r w:rsidR="005960E2">
              <w:t>40</w:t>
            </w:r>
            <w:r w:rsidRPr="007373BB">
              <w:t xml:space="preserve"> h</w:t>
            </w:r>
          </w:p>
        </w:tc>
      </w:tr>
      <w:tr w:rsidR="00537CCE" w:rsidRPr="007373BB" w14:paraId="54065B8D" w14:textId="77777777">
        <w:tc>
          <w:tcPr>
            <w:tcW w:w="2424" w:type="pct"/>
            <w:shd w:val="clear" w:color="auto" w:fill="B9AFA5"/>
            <w:vAlign w:val="center"/>
          </w:tcPr>
          <w:p w14:paraId="54065B8B" w14:textId="77777777" w:rsidR="00537CCE" w:rsidRPr="007373BB" w:rsidRDefault="00537CCE" w:rsidP="007717CA">
            <w:pPr>
              <w:jc w:val="both"/>
            </w:pPr>
            <w:r w:rsidRPr="007373BB">
              <w:t>Tutorías individualizadas</w:t>
            </w:r>
          </w:p>
        </w:tc>
        <w:tc>
          <w:tcPr>
            <w:tcW w:w="2576" w:type="pct"/>
            <w:vAlign w:val="center"/>
          </w:tcPr>
          <w:p w14:paraId="54065B8C" w14:textId="77777777" w:rsidR="00537CCE" w:rsidRPr="007373BB" w:rsidRDefault="00581F16" w:rsidP="007717CA">
            <w:pPr>
              <w:pStyle w:val="Prrafodelista"/>
              <w:numPr>
                <w:ilvl w:val="0"/>
                <w:numId w:val="9"/>
              </w:numPr>
              <w:jc w:val="both"/>
            </w:pPr>
            <w:r w:rsidRPr="007373BB">
              <w:t>Las requeridas por el alumno</w:t>
            </w:r>
          </w:p>
        </w:tc>
      </w:tr>
    </w:tbl>
    <w:p w14:paraId="54065B8E" w14:textId="77777777" w:rsidR="00537CCE" w:rsidRPr="007373BB" w:rsidRDefault="00537CCE" w:rsidP="007717CA">
      <w:pPr>
        <w:jc w:val="both"/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1826"/>
        <w:gridCol w:w="2498"/>
        <w:gridCol w:w="2217"/>
      </w:tblGrid>
      <w:tr w:rsidR="00055367" w:rsidRPr="00055367" w14:paraId="54065B93" w14:textId="77777777">
        <w:tc>
          <w:tcPr>
            <w:tcW w:w="1951" w:type="dxa"/>
            <w:vAlign w:val="center"/>
          </w:tcPr>
          <w:p w14:paraId="54065B8F" w14:textId="77777777" w:rsidR="00055367" w:rsidRPr="00055367" w:rsidRDefault="00055367" w:rsidP="007717CA">
            <w:pPr>
              <w:jc w:val="both"/>
            </w:pPr>
            <w:r w:rsidRPr="00055367">
              <w:t>Nº grupos Clases Magistrales</w:t>
            </w:r>
          </w:p>
        </w:tc>
        <w:tc>
          <w:tcPr>
            <w:tcW w:w="1843" w:type="dxa"/>
            <w:vAlign w:val="center"/>
          </w:tcPr>
          <w:p w14:paraId="54065B90" w14:textId="77777777" w:rsidR="00055367" w:rsidRPr="00055367" w:rsidRDefault="00055367" w:rsidP="007717CA">
            <w:pPr>
              <w:jc w:val="both"/>
            </w:pPr>
            <w:r w:rsidRPr="00055367">
              <w:t>Nº grupos Seminarios</w:t>
            </w:r>
          </w:p>
        </w:tc>
        <w:tc>
          <w:tcPr>
            <w:tcW w:w="2410" w:type="dxa"/>
            <w:vAlign w:val="center"/>
          </w:tcPr>
          <w:p w14:paraId="54065B91" w14:textId="77777777" w:rsidR="00055367" w:rsidRPr="00055367" w:rsidRDefault="00055367" w:rsidP="007717CA">
            <w:pPr>
              <w:jc w:val="both"/>
            </w:pPr>
            <w:r w:rsidRPr="00055367">
              <w:t>Nº grupos laboratorios/prácticas</w:t>
            </w:r>
          </w:p>
        </w:tc>
        <w:tc>
          <w:tcPr>
            <w:tcW w:w="2268" w:type="dxa"/>
            <w:vAlign w:val="center"/>
          </w:tcPr>
          <w:p w14:paraId="54065B92" w14:textId="77777777" w:rsidR="00055367" w:rsidRPr="00055367" w:rsidRDefault="00055367" w:rsidP="007717CA">
            <w:pPr>
              <w:jc w:val="both"/>
            </w:pPr>
            <w:r w:rsidRPr="00055367">
              <w:t>Nº grupos Salidas de Campo</w:t>
            </w:r>
          </w:p>
        </w:tc>
      </w:tr>
      <w:tr w:rsidR="00055367" w:rsidRPr="00055367" w14:paraId="54065B98" w14:textId="77777777">
        <w:tc>
          <w:tcPr>
            <w:tcW w:w="1951" w:type="dxa"/>
            <w:vAlign w:val="center"/>
          </w:tcPr>
          <w:p w14:paraId="54065B94" w14:textId="77777777" w:rsidR="00055367" w:rsidRPr="00055367" w:rsidRDefault="00307E15" w:rsidP="007717CA">
            <w:pPr>
              <w:jc w:val="both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54065B95" w14:textId="77777777" w:rsidR="00055367" w:rsidRPr="00055367" w:rsidRDefault="00055367" w:rsidP="007717CA">
            <w:pPr>
              <w:jc w:val="both"/>
            </w:pPr>
          </w:p>
        </w:tc>
        <w:tc>
          <w:tcPr>
            <w:tcW w:w="2410" w:type="dxa"/>
            <w:vAlign w:val="center"/>
          </w:tcPr>
          <w:p w14:paraId="54065B96" w14:textId="77777777" w:rsidR="00055367" w:rsidRPr="00055367" w:rsidRDefault="00307E15" w:rsidP="007717CA">
            <w:pPr>
              <w:jc w:val="both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54065B97" w14:textId="77777777" w:rsidR="00055367" w:rsidRPr="00055367" w:rsidRDefault="00055367" w:rsidP="007717CA">
            <w:pPr>
              <w:jc w:val="both"/>
            </w:pPr>
            <w:r>
              <w:t>-</w:t>
            </w:r>
          </w:p>
        </w:tc>
      </w:tr>
    </w:tbl>
    <w:p w14:paraId="54065B99" w14:textId="77777777" w:rsidR="003F3E0B" w:rsidRDefault="003F3E0B" w:rsidP="007717CA">
      <w:pPr>
        <w:jc w:val="both"/>
      </w:pPr>
    </w:p>
    <w:p w14:paraId="54065B9A" w14:textId="77777777" w:rsidR="003F3E0B" w:rsidRPr="00CC33DD" w:rsidRDefault="003F3E0B" w:rsidP="007717CA">
      <w:pPr>
        <w:jc w:val="both"/>
      </w:pPr>
    </w:p>
    <w:tbl>
      <w:tblPr>
        <w:tblW w:w="4999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718"/>
      </w:tblGrid>
      <w:tr w:rsidR="003F3E0B" w:rsidRPr="00CC33DD" w14:paraId="54065B9C" w14:textId="77777777">
        <w:tc>
          <w:tcPr>
            <w:tcW w:w="5000" w:type="pct"/>
            <w:shd w:val="clear" w:color="auto" w:fill="E1C891"/>
            <w:vAlign w:val="center"/>
          </w:tcPr>
          <w:p w14:paraId="54065B9B" w14:textId="77777777" w:rsidR="003F3E0B" w:rsidRPr="00CC33DD" w:rsidRDefault="003F3E0B" w:rsidP="007717CA">
            <w:pPr>
              <w:jc w:val="both"/>
            </w:pPr>
            <w:r w:rsidRPr="00CC33DD">
              <w:t>5. EVALUACIÓN</w:t>
            </w:r>
          </w:p>
        </w:tc>
      </w:tr>
    </w:tbl>
    <w:p w14:paraId="54065B9D" w14:textId="77777777" w:rsidR="003F3E0B" w:rsidRPr="00CC33DD" w:rsidRDefault="003F3E0B" w:rsidP="007717CA">
      <w:pPr>
        <w:jc w:val="both"/>
      </w:pPr>
    </w:p>
    <w:p w14:paraId="54065B9E" w14:textId="77777777" w:rsidR="00E10154" w:rsidRPr="008B19C4" w:rsidRDefault="00E10154" w:rsidP="001C2060">
      <w:pPr>
        <w:pStyle w:val="Textoindependiente2"/>
        <w:spacing w:before="240" w:after="240"/>
        <w:rPr>
          <w:rFonts w:cs="Arial"/>
          <w:b/>
          <w:bCs/>
          <w:color w:val="005AAA"/>
        </w:rPr>
      </w:pPr>
      <w:r w:rsidRPr="008B19C4">
        <w:rPr>
          <w:rFonts w:cs="Arial"/>
          <w:b/>
          <w:bCs/>
          <w:color w:val="005AAA"/>
        </w:rPr>
        <w:t xml:space="preserve">Criterios de evaluación: </w:t>
      </w:r>
    </w:p>
    <w:p w14:paraId="54065B9F" w14:textId="77777777" w:rsidR="00E10154" w:rsidRDefault="00E10154">
      <w:pPr>
        <w:jc w:val="both"/>
        <w:rPr>
          <w:rFonts w:cs="Arial"/>
        </w:rPr>
      </w:pPr>
      <w:r w:rsidRPr="006B416E">
        <w:rPr>
          <w:rFonts w:cs="Arial"/>
        </w:rPr>
        <w:t xml:space="preserve">La evaluación de los conocimientos en esta materia se basará en la aplicación de los siguientes criterios: </w:t>
      </w:r>
    </w:p>
    <w:p w14:paraId="54065BA0" w14:textId="77777777" w:rsidR="00E10154" w:rsidRDefault="00E10154">
      <w:pPr>
        <w:jc w:val="both"/>
        <w:rPr>
          <w:rFonts w:cs="Arial"/>
        </w:rPr>
      </w:pPr>
      <w:r w:rsidRPr="006B416E">
        <w:rPr>
          <w:rFonts w:cs="Arial"/>
        </w:rPr>
        <w:t xml:space="preserve">• Demostración de </w:t>
      </w:r>
      <w:r w:rsidRPr="0099508E">
        <w:rPr>
          <w:rFonts w:cs="Arial"/>
          <w:b/>
        </w:rPr>
        <w:t>conocimientos teóricos y aplicados</w:t>
      </w:r>
      <w:r w:rsidRPr="006B416E">
        <w:rPr>
          <w:rFonts w:cs="Arial"/>
        </w:rPr>
        <w:t xml:space="preserve">. </w:t>
      </w:r>
    </w:p>
    <w:p w14:paraId="54065BA1" w14:textId="77777777" w:rsidR="00E10154" w:rsidRDefault="00E10154">
      <w:pPr>
        <w:jc w:val="both"/>
        <w:rPr>
          <w:rFonts w:cs="Arial"/>
        </w:rPr>
      </w:pPr>
      <w:r w:rsidRPr="006B416E">
        <w:rPr>
          <w:rFonts w:cs="Arial"/>
        </w:rPr>
        <w:t xml:space="preserve">• Demostración de </w:t>
      </w:r>
      <w:r w:rsidRPr="0099508E">
        <w:rPr>
          <w:rFonts w:cs="Arial"/>
          <w:b/>
        </w:rPr>
        <w:t>competencias prácticas</w:t>
      </w:r>
      <w:r w:rsidRPr="006B416E">
        <w:rPr>
          <w:rFonts w:cs="Arial"/>
        </w:rPr>
        <w:t xml:space="preserve">: utilización de las técnicas propuestas, análisis de datos, interpretación y presentación de los resultados. Integración de los conocimientos teóricos adquiridos en la realización de las prácticas. </w:t>
      </w:r>
    </w:p>
    <w:p w14:paraId="54065BA2" w14:textId="77777777" w:rsidR="00E10154" w:rsidRDefault="00E10154">
      <w:pPr>
        <w:jc w:val="both"/>
        <w:rPr>
          <w:rFonts w:cs="Arial"/>
        </w:rPr>
      </w:pPr>
      <w:r w:rsidRPr="006B416E">
        <w:rPr>
          <w:rFonts w:cs="Arial"/>
        </w:rPr>
        <w:t xml:space="preserve">• Demostración de </w:t>
      </w:r>
      <w:r w:rsidRPr="0099508E">
        <w:rPr>
          <w:rFonts w:cs="Arial"/>
          <w:b/>
        </w:rPr>
        <w:t>habilidades para el análisis y la resolución de ejercicios</w:t>
      </w:r>
      <w:r w:rsidRPr="006B416E">
        <w:rPr>
          <w:rFonts w:cs="Arial"/>
        </w:rPr>
        <w:t xml:space="preserve"> y </w:t>
      </w:r>
      <w:r w:rsidRPr="0099508E">
        <w:rPr>
          <w:rFonts w:cs="Arial"/>
          <w:b/>
        </w:rPr>
        <w:t>casos prácticos</w:t>
      </w:r>
      <w:r w:rsidRPr="006B416E">
        <w:rPr>
          <w:rFonts w:cs="Arial"/>
        </w:rPr>
        <w:t xml:space="preserve"> propuestos. </w:t>
      </w:r>
    </w:p>
    <w:p w14:paraId="54065BA3" w14:textId="77777777" w:rsidR="00E10154" w:rsidRDefault="00E10154">
      <w:pPr>
        <w:jc w:val="both"/>
        <w:rPr>
          <w:rFonts w:cs="Arial"/>
        </w:rPr>
      </w:pPr>
      <w:r w:rsidRPr="006B416E">
        <w:rPr>
          <w:rFonts w:cs="Arial"/>
        </w:rPr>
        <w:t xml:space="preserve">• </w:t>
      </w:r>
      <w:r w:rsidRPr="0099508E">
        <w:rPr>
          <w:rFonts w:cs="Arial"/>
          <w:b/>
        </w:rPr>
        <w:t>Claridad</w:t>
      </w:r>
      <w:r w:rsidRPr="006B416E">
        <w:rPr>
          <w:rFonts w:cs="Arial"/>
        </w:rPr>
        <w:t xml:space="preserve"> expositiva, </w:t>
      </w:r>
      <w:r w:rsidRPr="0099508E">
        <w:rPr>
          <w:rFonts w:cs="Arial"/>
          <w:b/>
        </w:rPr>
        <w:t>argumentación</w:t>
      </w:r>
      <w:r w:rsidRPr="006B416E">
        <w:rPr>
          <w:rFonts w:cs="Arial"/>
        </w:rPr>
        <w:t xml:space="preserve"> y </w:t>
      </w:r>
      <w:r w:rsidRPr="0099508E">
        <w:rPr>
          <w:rFonts w:cs="Arial"/>
          <w:b/>
        </w:rPr>
        <w:t>creatividad</w:t>
      </w:r>
      <w:r w:rsidRPr="006B416E">
        <w:rPr>
          <w:rFonts w:cs="Arial"/>
        </w:rPr>
        <w:t xml:space="preserve"> en la presentación de los trabajos individuales y/o grupales. </w:t>
      </w:r>
    </w:p>
    <w:p w14:paraId="54065BA4" w14:textId="77777777" w:rsidR="00E10154" w:rsidRDefault="00E10154">
      <w:pPr>
        <w:jc w:val="both"/>
        <w:rPr>
          <w:rFonts w:cs="Arial"/>
        </w:rPr>
      </w:pPr>
      <w:r w:rsidRPr="006B416E">
        <w:rPr>
          <w:rFonts w:cs="Arial"/>
        </w:rPr>
        <w:t xml:space="preserve">• </w:t>
      </w:r>
      <w:r w:rsidRPr="0099508E">
        <w:rPr>
          <w:rFonts w:cs="Arial"/>
          <w:b/>
        </w:rPr>
        <w:t>Asistencia y participación activa</w:t>
      </w:r>
      <w:r w:rsidRPr="006B416E">
        <w:rPr>
          <w:rFonts w:cs="Arial"/>
        </w:rPr>
        <w:t xml:space="preserve"> en las clases presenciales. </w:t>
      </w:r>
    </w:p>
    <w:p w14:paraId="54065BA5" w14:textId="7889FE6F" w:rsidR="00E10154" w:rsidRPr="008B19C4" w:rsidRDefault="00E10154">
      <w:pPr>
        <w:pStyle w:val="Textoindependiente2"/>
        <w:spacing w:before="240" w:after="240"/>
        <w:rPr>
          <w:rFonts w:cs="Arial"/>
          <w:b/>
          <w:bCs/>
          <w:color w:val="005AAA"/>
        </w:rPr>
      </w:pPr>
      <w:r w:rsidRPr="008B19C4">
        <w:rPr>
          <w:rFonts w:cs="Arial"/>
          <w:b/>
          <w:bCs/>
          <w:color w:val="005AAA"/>
        </w:rPr>
        <w:t xml:space="preserve">Criterios de calificación: </w:t>
      </w:r>
    </w:p>
    <w:p w14:paraId="22DD9035" w14:textId="0F403237" w:rsidR="00194D32" w:rsidRDefault="00194D32">
      <w:pPr>
        <w:pStyle w:val="Textoindependiente2"/>
        <w:spacing w:before="240" w:after="240"/>
        <w:rPr>
          <w:rFonts w:cs="Arial"/>
          <w:bCs/>
          <w:color w:val="005AAA"/>
        </w:rPr>
      </w:pPr>
      <w:r>
        <w:rPr>
          <w:rFonts w:cs="Arial"/>
          <w:bCs/>
          <w:color w:val="005AAA"/>
        </w:rPr>
        <w:t>Convocatoria Ordinaria</w:t>
      </w:r>
    </w:p>
    <w:p w14:paraId="60F2E0A8" w14:textId="2B98BB0C" w:rsidR="00BA4EA8" w:rsidRDefault="001573BC">
      <w:pPr>
        <w:pStyle w:val="Textoindependiente2"/>
        <w:spacing w:before="240" w:after="240"/>
        <w:rPr>
          <w:rFonts w:cs="Arial"/>
          <w:b/>
        </w:rPr>
      </w:pPr>
      <w:r w:rsidRPr="008B19C4">
        <w:rPr>
          <w:rFonts w:cs="Arial"/>
          <w:b/>
        </w:rPr>
        <w:t xml:space="preserve">Modalidad de </w:t>
      </w:r>
      <w:r w:rsidR="00194D32" w:rsidRPr="008B19C4">
        <w:rPr>
          <w:rFonts w:cs="Arial"/>
          <w:b/>
        </w:rPr>
        <w:t xml:space="preserve">Evaluación </w:t>
      </w:r>
      <w:r w:rsidRPr="008B19C4">
        <w:rPr>
          <w:rFonts w:cs="Arial"/>
          <w:b/>
        </w:rPr>
        <w:t>continua.</w:t>
      </w:r>
    </w:p>
    <w:p w14:paraId="39415D9A" w14:textId="616C25C9" w:rsidR="001573BC" w:rsidRPr="008B19C4" w:rsidRDefault="001573BC" w:rsidP="008B19C4">
      <w:pPr>
        <w:jc w:val="both"/>
        <w:rPr>
          <w:rFonts w:cs="Arial"/>
          <w:b/>
        </w:rPr>
      </w:pPr>
      <w:r>
        <w:rPr>
          <w:rFonts w:cs="Arial"/>
        </w:rPr>
        <w:t xml:space="preserve">Para los alumnos que sigan la modalidad de evaluación </w:t>
      </w:r>
      <w:r w:rsidR="00B37B4B">
        <w:rPr>
          <w:rFonts w:cs="Arial"/>
        </w:rPr>
        <w:t>continua</w:t>
      </w:r>
      <w:r>
        <w:rPr>
          <w:rFonts w:cs="Arial"/>
        </w:rPr>
        <w:t>, l</w:t>
      </w:r>
      <w:r w:rsidRPr="0065186A">
        <w:rPr>
          <w:rFonts w:cs="Arial"/>
        </w:rPr>
        <w:t xml:space="preserve">a </w:t>
      </w:r>
      <w:r>
        <w:rPr>
          <w:rFonts w:cs="Arial"/>
        </w:rPr>
        <w:t xml:space="preserve">calificación </w:t>
      </w:r>
      <w:r w:rsidRPr="0065186A">
        <w:rPr>
          <w:rFonts w:cs="Arial"/>
        </w:rPr>
        <w:t xml:space="preserve"> final </w:t>
      </w:r>
      <w:r>
        <w:rPr>
          <w:rFonts w:cs="Arial"/>
        </w:rPr>
        <w:t xml:space="preserve">de la asignatura </w:t>
      </w:r>
      <w:r w:rsidRPr="0065186A">
        <w:rPr>
          <w:rFonts w:cs="Arial"/>
        </w:rPr>
        <w:t xml:space="preserve">vendrá dada por el total de puntos obtenidos </w:t>
      </w:r>
      <w:r>
        <w:rPr>
          <w:rFonts w:cs="Arial"/>
        </w:rPr>
        <w:t xml:space="preserve">de acuerdo con los siguientes criterios </w:t>
      </w:r>
      <w:r w:rsidRPr="0065186A">
        <w:rPr>
          <w:rFonts w:cs="Arial"/>
        </w:rPr>
        <w:t xml:space="preserve">de calificación. </w:t>
      </w:r>
    </w:p>
    <w:p w14:paraId="0DAD037A" w14:textId="270EA49D" w:rsidR="001573BC" w:rsidRPr="0065186A" w:rsidRDefault="00E10154" w:rsidP="001573BC">
      <w:pPr>
        <w:jc w:val="both"/>
        <w:rPr>
          <w:rFonts w:cs="Arial"/>
        </w:rPr>
      </w:pPr>
      <w:r w:rsidRPr="0065186A">
        <w:rPr>
          <w:rFonts w:cs="Arial"/>
        </w:rPr>
        <w:t xml:space="preserve">• </w:t>
      </w:r>
      <w:r>
        <w:rPr>
          <w:rFonts w:cs="Arial"/>
          <w:b/>
        </w:rPr>
        <w:t>E</w:t>
      </w:r>
      <w:r w:rsidRPr="00D649E5">
        <w:rPr>
          <w:rFonts w:cs="Arial"/>
          <w:b/>
        </w:rPr>
        <w:t>xamen teórico-práctico</w:t>
      </w:r>
      <w:r w:rsidRPr="0065186A">
        <w:rPr>
          <w:rFonts w:cs="Arial"/>
        </w:rPr>
        <w:t xml:space="preserve"> </w:t>
      </w:r>
      <w:r w:rsidRPr="00D649E5">
        <w:rPr>
          <w:rFonts w:cs="Arial"/>
          <w:b/>
        </w:rPr>
        <w:t>(</w:t>
      </w:r>
      <w:r w:rsidR="00645869">
        <w:rPr>
          <w:rFonts w:cs="Arial"/>
          <w:b/>
        </w:rPr>
        <w:t>5</w:t>
      </w:r>
      <w:r w:rsidRPr="00D649E5">
        <w:rPr>
          <w:rFonts w:cs="Arial"/>
          <w:b/>
        </w:rPr>
        <w:t>0%)</w:t>
      </w:r>
      <w:r>
        <w:rPr>
          <w:rFonts w:cs="Arial"/>
        </w:rPr>
        <w:t xml:space="preserve">: </w:t>
      </w:r>
      <w:r w:rsidRPr="0065186A">
        <w:rPr>
          <w:rFonts w:cs="Arial"/>
        </w:rPr>
        <w:t xml:space="preserve">preguntas de tipo test y de desarrollo breve sobre el programa de la asignatura y, en su caso, un ejercicio práctico de </w:t>
      </w:r>
      <w:r w:rsidRPr="0065186A">
        <w:rPr>
          <w:rFonts w:cs="Arial"/>
        </w:rPr>
        <w:lastRenderedPageBreak/>
        <w:t>aplicación de los conceptos teóricos</w:t>
      </w:r>
      <w:r>
        <w:rPr>
          <w:rFonts w:cs="Arial"/>
        </w:rPr>
        <w:t>.</w:t>
      </w:r>
      <w:r w:rsidR="001573BC" w:rsidRPr="001573BC">
        <w:rPr>
          <w:rFonts w:cs="Arial"/>
        </w:rPr>
        <w:t xml:space="preserve"> </w:t>
      </w:r>
      <w:r w:rsidR="001573BC" w:rsidRPr="0065186A">
        <w:rPr>
          <w:rFonts w:cs="Arial"/>
        </w:rPr>
        <w:t xml:space="preserve">Para superar la asignatura en la convocatoria ordinaria se deberá obtener al menos </w:t>
      </w:r>
      <w:r w:rsidR="00B37B4B">
        <w:rPr>
          <w:rFonts w:cs="Arial"/>
        </w:rPr>
        <w:t>un 4 en dicha prueba</w:t>
      </w:r>
      <w:r w:rsidR="00E313EE">
        <w:rPr>
          <w:rFonts w:cs="Arial"/>
        </w:rPr>
        <w:t>. De no ser así</w:t>
      </w:r>
      <w:r w:rsidR="001573BC" w:rsidRPr="0065186A">
        <w:rPr>
          <w:rFonts w:cs="Arial"/>
        </w:rPr>
        <w:t xml:space="preserve">, el estudiante deberá </w:t>
      </w:r>
      <w:r w:rsidR="00645869">
        <w:rPr>
          <w:rFonts w:cs="Arial"/>
        </w:rPr>
        <w:t>acudir a la convocatoria extraordinaria.</w:t>
      </w:r>
    </w:p>
    <w:p w14:paraId="54065BA8" w14:textId="40126B60" w:rsidR="00E10154" w:rsidRDefault="00E10154">
      <w:pPr>
        <w:jc w:val="both"/>
        <w:rPr>
          <w:rFonts w:cs="Arial"/>
        </w:rPr>
      </w:pPr>
      <w:r w:rsidRPr="0065186A">
        <w:rPr>
          <w:rFonts w:cs="Arial"/>
        </w:rPr>
        <w:t xml:space="preserve">• </w:t>
      </w:r>
      <w:r w:rsidR="00645869">
        <w:rPr>
          <w:rFonts w:cs="Arial"/>
        </w:rPr>
        <w:t xml:space="preserve"> </w:t>
      </w:r>
      <w:r>
        <w:rPr>
          <w:rFonts w:cs="Arial"/>
          <w:b/>
        </w:rPr>
        <w:t>Pr</w:t>
      </w:r>
      <w:r w:rsidR="001C2060">
        <w:rPr>
          <w:rFonts w:cs="Arial"/>
          <w:b/>
        </w:rPr>
        <w:t>á</w:t>
      </w:r>
      <w:r>
        <w:rPr>
          <w:rFonts w:cs="Arial"/>
          <w:b/>
        </w:rPr>
        <w:t>cticas (</w:t>
      </w:r>
      <w:r w:rsidR="00645869">
        <w:rPr>
          <w:rFonts w:cs="Arial"/>
          <w:b/>
        </w:rPr>
        <w:t>40</w:t>
      </w:r>
      <w:r>
        <w:rPr>
          <w:rFonts w:cs="Arial"/>
          <w:b/>
        </w:rPr>
        <w:t>%)</w:t>
      </w:r>
      <w:r>
        <w:rPr>
          <w:rFonts w:cs="Arial"/>
        </w:rPr>
        <w:t>: actividades específicas propuestas en el laboratorio.</w:t>
      </w:r>
    </w:p>
    <w:p w14:paraId="54065BA9" w14:textId="70CBA5F0" w:rsidR="00E10154" w:rsidRDefault="00E10154">
      <w:pPr>
        <w:jc w:val="both"/>
        <w:rPr>
          <w:rFonts w:cs="Arial"/>
        </w:rPr>
      </w:pPr>
      <w:r>
        <w:rPr>
          <w:rFonts w:cs="Arial"/>
        </w:rPr>
        <w:t>•</w:t>
      </w:r>
      <w:r w:rsidR="00645869">
        <w:rPr>
          <w:rFonts w:cs="Arial"/>
        </w:rPr>
        <w:t xml:space="preserve"> </w:t>
      </w:r>
      <w:r>
        <w:rPr>
          <w:rFonts w:cs="Arial"/>
          <w:b/>
        </w:rPr>
        <w:t>Actitud proactiva (</w:t>
      </w:r>
      <w:r w:rsidR="00645869">
        <w:rPr>
          <w:rFonts w:cs="Arial"/>
          <w:b/>
        </w:rPr>
        <w:t>10</w:t>
      </w:r>
      <w:r>
        <w:rPr>
          <w:rFonts w:cs="Arial"/>
          <w:b/>
        </w:rPr>
        <w:t>%)</w:t>
      </w:r>
      <w:r>
        <w:rPr>
          <w:rFonts w:cs="Arial"/>
        </w:rPr>
        <w:t>: participación en lo</w:t>
      </w:r>
      <w:r w:rsidR="007717CA">
        <w:rPr>
          <w:rFonts w:cs="Arial"/>
        </w:rPr>
        <w:t>s</w:t>
      </w:r>
      <w:r>
        <w:rPr>
          <w:rFonts w:cs="Arial"/>
        </w:rPr>
        <w:t xml:space="preserve"> seminarios incluyendo la capacidad crítica demostrada en los grupos </w:t>
      </w:r>
      <w:r w:rsidR="007717CA">
        <w:rPr>
          <w:rFonts w:cs="Arial"/>
        </w:rPr>
        <w:t>d</w:t>
      </w:r>
      <w:r>
        <w:rPr>
          <w:rFonts w:cs="Arial"/>
        </w:rPr>
        <w:t>e trabajo.</w:t>
      </w:r>
    </w:p>
    <w:p w14:paraId="54065BAA" w14:textId="77777777" w:rsidR="00E10154" w:rsidRPr="0065186A" w:rsidRDefault="00E10154">
      <w:pPr>
        <w:jc w:val="both"/>
        <w:rPr>
          <w:rFonts w:cs="Arial"/>
        </w:rPr>
      </w:pPr>
    </w:p>
    <w:p w14:paraId="54065BAC" w14:textId="0ED1F2BF" w:rsidR="00E10154" w:rsidRDefault="00E10154">
      <w:pPr>
        <w:jc w:val="both"/>
        <w:rPr>
          <w:rFonts w:cs="Arial"/>
        </w:rPr>
      </w:pPr>
    </w:p>
    <w:p w14:paraId="4B6AC121" w14:textId="4E77B5BB" w:rsidR="001573BC" w:rsidRPr="0065186A" w:rsidRDefault="001573BC" w:rsidP="001573BC">
      <w:pPr>
        <w:jc w:val="both"/>
        <w:rPr>
          <w:rFonts w:cs="Arial"/>
        </w:rPr>
      </w:pPr>
      <w:r>
        <w:rPr>
          <w:rFonts w:cs="Arial"/>
          <w:b/>
        </w:rPr>
        <w:t xml:space="preserve">Modalidad de </w:t>
      </w:r>
      <w:r w:rsidRPr="006F5080">
        <w:rPr>
          <w:rFonts w:cs="Arial"/>
          <w:b/>
        </w:rPr>
        <w:t>Evaluación mediante examen</w:t>
      </w:r>
      <w:r w:rsidRPr="0065186A">
        <w:rPr>
          <w:rFonts w:cs="Arial"/>
        </w:rPr>
        <w:t xml:space="preserve"> </w:t>
      </w:r>
      <w:r w:rsidRPr="008B19C4">
        <w:rPr>
          <w:rFonts w:cs="Arial"/>
          <w:b/>
        </w:rPr>
        <w:t>final</w:t>
      </w:r>
      <w:r w:rsidRPr="0065186A">
        <w:rPr>
          <w:rFonts w:cs="Arial"/>
        </w:rPr>
        <w:t xml:space="preserve">: En los casos que estén específicamente recogidos en la normativa reguladora de los procesos de evaluación de los aprendizajes (24/03/2011), el estudiante podrá realizar un examen final, a base de cuestiones metodológicas y conceptuales, de preguntas "de tipo test" y de desarrollo breve, así como de resolución de casos, similares a los planteados en las clases prácticas y de seminario. Este examen será global del conjunto de la asignatura y podrá constar de una o más pruebas, con el fin de corroborar que el estudiante ha adquirido tanto los conocimientos como las habilidades y competencias propuestos en esta asignatura. </w:t>
      </w:r>
    </w:p>
    <w:p w14:paraId="275A39DE" w14:textId="77777777" w:rsidR="001573BC" w:rsidRDefault="001573BC">
      <w:pPr>
        <w:jc w:val="both"/>
        <w:rPr>
          <w:rFonts w:cs="Arial"/>
        </w:rPr>
      </w:pPr>
    </w:p>
    <w:p w14:paraId="54065BB0" w14:textId="77777777" w:rsidR="00E10154" w:rsidRPr="0065186A" w:rsidRDefault="00E10154">
      <w:pPr>
        <w:jc w:val="both"/>
        <w:rPr>
          <w:rFonts w:cs="Arial"/>
          <w:i/>
          <w:color w:val="005AAA"/>
          <w:sz w:val="20"/>
          <w:szCs w:val="20"/>
          <w:lang w:val="es-ES_tradnl"/>
        </w:rPr>
      </w:pPr>
      <w:r w:rsidRPr="0065186A">
        <w:rPr>
          <w:rFonts w:cs="Arial"/>
        </w:rPr>
        <w:t xml:space="preserve">• En la </w:t>
      </w:r>
      <w:r w:rsidRPr="006F5080">
        <w:rPr>
          <w:rFonts w:cs="Arial"/>
          <w:b/>
        </w:rPr>
        <w:t>convocatoria extraordinaria</w:t>
      </w:r>
      <w:r w:rsidRPr="0065186A">
        <w:rPr>
          <w:rFonts w:cs="Arial"/>
        </w:rPr>
        <w:t xml:space="preserve"> la evaluación se realizará exclusivamente por medio de un examen global de la asignatura, semejante al examen final de la convocatoria ordinaria.</w:t>
      </w:r>
    </w:p>
    <w:p w14:paraId="322A5177" w14:textId="09544D87" w:rsidR="00E313EE" w:rsidRDefault="006002E5" w:rsidP="00E313EE">
      <w:pPr>
        <w:jc w:val="both"/>
        <w:rPr>
          <w:rFonts w:cs="Arial"/>
        </w:rPr>
      </w:pPr>
      <w:r w:rsidRPr="006002E5">
        <w:br/>
      </w:r>
      <w:r w:rsidR="002E6904">
        <w:t>Las calificaciones se regularán por el R.D. 1125/2003</w:t>
      </w:r>
      <w:r w:rsidR="00E313EE">
        <w:t>, siendo la calificación final como</w:t>
      </w:r>
      <w:r w:rsidR="00006CCC">
        <w:t xml:space="preserve"> sigue</w:t>
      </w:r>
      <w:r w:rsidR="00E313EE" w:rsidRPr="006B416E">
        <w:rPr>
          <w:rFonts w:cs="Arial"/>
        </w:rPr>
        <w:t xml:space="preserve">: SUSPENSO (0 a 4,9 puntos), APROBADO (5 a 6,9 puntos), NOTABLE (7 a 8,9 puntos), SOBRESALIENTE (9 a 10 puntos), MATRÍCULA DE HONOR (excelencia limitada al 5% de los alumnos). </w:t>
      </w:r>
    </w:p>
    <w:p w14:paraId="54065BB2" w14:textId="77777777" w:rsidR="003F3E0B" w:rsidRPr="006002E5" w:rsidRDefault="003F3E0B" w:rsidP="007717CA">
      <w:pPr>
        <w:jc w:val="both"/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720"/>
      </w:tblGrid>
      <w:tr w:rsidR="003F3E0B" w:rsidRPr="00CC33DD" w14:paraId="54065BB4" w14:textId="77777777">
        <w:tc>
          <w:tcPr>
            <w:tcW w:w="5000" w:type="pct"/>
            <w:shd w:val="clear" w:color="auto" w:fill="E1C891"/>
            <w:vAlign w:val="center"/>
          </w:tcPr>
          <w:p w14:paraId="54065BB3" w14:textId="77777777" w:rsidR="003F3E0B" w:rsidRPr="00CC33DD" w:rsidRDefault="003F3E0B" w:rsidP="007717CA">
            <w:pPr>
              <w:jc w:val="both"/>
            </w:pPr>
            <w:r w:rsidRPr="00CC33DD">
              <w:t>6. BIBLIOGRAFÍA</w:t>
            </w:r>
          </w:p>
        </w:tc>
      </w:tr>
    </w:tbl>
    <w:p w14:paraId="54065BB5" w14:textId="77777777" w:rsidR="003F3E0B" w:rsidRPr="00CC33DD" w:rsidRDefault="003F3E0B" w:rsidP="007717CA">
      <w:pPr>
        <w:jc w:val="both"/>
      </w:pPr>
    </w:p>
    <w:p w14:paraId="54065BB6" w14:textId="77777777" w:rsidR="008A7DF9" w:rsidRDefault="008A7DF9" w:rsidP="007717CA">
      <w:pPr>
        <w:jc w:val="both"/>
        <w:rPr>
          <w:lang w:val="fr-FR"/>
        </w:rPr>
      </w:pPr>
    </w:p>
    <w:p w14:paraId="54065BB7" w14:textId="77777777" w:rsidR="005960E2" w:rsidRDefault="005960E2" w:rsidP="007717CA">
      <w:pPr>
        <w:ind w:left="709" w:hanging="709"/>
        <w:jc w:val="both"/>
      </w:pPr>
      <w:proofErr w:type="spellStart"/>
      <w:r w:rsidRPr="00D00EFD">
        <w:t>Balair</w:t>
      </w:r>
      <w:r w:rsidR="007233E7">
        <w:t>ó</w:t>
      </w:r>
      <w:r w:rsidRPr="00D00EFD">
        <w:t>n</w:t>
      </w:r>
      <w:proofErr w:type="spellEnd"/>
      <w:r w:rsidRPr="00D00EFD">
        <w:t xml:space="preserve">, L. (2000): </w:t>
      </w:r>
      <w:r w:rsidRPr="00D00EFD">
        <w:rPr>
          <w:i/>
        </w:rPr>
        <w:t>El cambio climático</w:t>
      </w:r>
      <w:r w:rsidRPr="00D00EFD">
        <w:t xml:space="preserve">. Número monográfico de </w:t>
      </w:r>
      <w:smartTag w:uri="urn:schemas-microsoft-com:office:smarttags" w:element="PersonName">
        <w:smartTagPr>
          <w:attr w:name="ProductID" w:val="la revista El Campo"/>
        </w:smartTagPr>
        <w:r w:rsidRPr="00D00EFD">
          <w:t>la revista El Campo</w:t>
        </w:r>
      </w:smartTag>
      <w:r w:rsidRPr="00D00EFD">
        <w:t xml:space="preserve"> BBVA, </w:t>
      </w:r>
      <w:proofErr w:type="spellStart"/>
      <w:r w:rsidRPr="00D00EFD">
        <w:t>num</w:t>
      </w:r>
      <w:proofErr w:type="spellEnd"/>
      <w:r w:rsidRPr="00D00EFD">
        <w:t xml:space="preserve">. 137, 470 </w:t>
      </w:r>
      <w:proofErr w:type="spellStart"/>
      <w:r w:rsidRPr="00D00EFD">
        <w:t>pags</w:t>
      </w:r>
      <w:proofErr w:type="spellEnd"/>
      <w:r w:rsidRPr="00D00EFD">
        <w:t>.</w:t>
      </w:r>
    </w:p>
    <w:p w14:paraId="54065BB8" w14:textId="77777777" w:rsidR="005960E2" w:rsidRPr="005960E2" w:rsidRDefault="005960E2" w:rsidP="007717CA">
      <w:pPr>
        <w:ind w:left="709" w:hanging="709"/>
        <w:jc w:val="both"/>
      </w:pPr>
      <w:r w:rsidRPr="005960E2">
        <w:rPr>
          <w:lang w:val="en-GB"/>
        </w:rPr>
        <w:t>Burroughs, W.J. (200</w:t>
      </w:r>
      <w:r>
        <w:rPr>
          <w:lang w:val="en-GB"/>
        </w:rPr>
        <w:t>1</w:t>
      </w:r>
      <w:r w:rsidRPr="005960E2">
        <w:rPr>
          <w:lang w:val="en-GB"/>
        </w:rPr>
        <w:t xml:space="preserve">): </w:t>
      </w:r>
      <w:r w:rsidRPr="005960E2">
        <w:rPr>
          <w:i/>
          <w:lang w:val="en-GB"/>
        </w:rPr>
        <w:t>Climate change: a multidisciplinary approach</w:t>
      </w:r>
      <w:r w:rsidRPr="005960E2">
        <w:rPr>
          <w:lang w:val="en-GB"/>
        </w:rPr>
        <w:t>.</w:t>
      </w:r>
      <w:r>
        <w:rPr>
          <w:lang w:val="en-GB"/>
        </w:rPr>
        <w:t xml:space="preserve"> </w:t>
      </w:r>
      <w:r w:rsidRPr="00046B21">
        <w:rPr>
          <w:lang w:val="es-ES_tradnl"/>
        </w:rPr>
        <w:t xml:space="preserve">Cambridge, </w:t>
      </w:r>
      <w:r w:rsidRPr="005960E2">
        <w:t>Cambridge</w:t>
      </w:r>
      <w:r w:rsidRPr="005960E2">
        <w:rPr>
          <w:rStyle w:val="addmd"/>
          <w:b/>
        </w:rPr>
        <w:t xml:space="preserve"> </w:t>
      </w:r>
      <w:proofErr w:type="spellStart"/>
      <w:r w:rsidRPr="005960E2">
        <w:t>University</w:t>
      </w:r>
      <w:proofErr w:type="spellEnd"/>
      <w:r w:rsidRPr="005960E2">
        <w:t xml:space="preserve"> </w:t>
      </w:r>
      <w:proofErr w:type="spellStart"/>
      <w:r w:rsidRPr="005960E2">
        <w:t>Press</w:t>
      </w:r>
      <w:proofErr w:type="spellEnd"/>
    </w:p>
    <w:p w14:paraId="54065BB9" w14:textId="77777777" w:rsidR="005960E2" w:rsidRPr="007717CA" w:rsidRDefault="005960E2" w:rsidP="007717CA">
      <w:pPr>
        <w:ind w:left="709" w:hanging="709"/>
        <w:jc w:val="both"/>
        <w:rPr>
          <w:lang w:val="en-US"/>
        </w:rPr>
      </w:pPr>
      <w:r w:rsidRPr="005960E2">
        <w:t xml:space="preserve">Duarte, C. (Ed.) (2007). Cambio global. </w:t>
      </w:r>
      <w:r w:rsidRPr="00E9484A">
        <w:t xml:space="preserve">Impacto de la actividad humana sobre el sistema Tierra. </w:t>
      </w:r>
      <w:r w:rsidRPr="007717CA">
        <w:rPr>
          <w:lang w:val="en-US"/>
        </w:rPr>
        <w:t xml:space="preserve">Madrid: </w:t>
      </w:r>
      <w:proofErr w:type="spellStart"/>
      <w:r w:rsidRPr="007717CA">
        <w:rPr>
          <w:lang w:val="en-US"/>
        </w:rPr>
        <w:t>Consejo</w:t>
      </w:r>
      <w:proofErr w:type="spellEnd"/>
      <w:r w:rsidRPr="007717CA">
        <w:rPr>
          <w:lang w:val="en-US"/>
        </w:rPr>
        <w:t xml:space="preserve"> Superior de </w:t>
      </w:r>
      <w:proofErr w:type="spellStart"/>
      <w:r w:rsidRPr="007717CA">
        <w:rPr>
          <w:lang w:val="en-US"/>
        </w:rPr>
        <w:t>Investigaciones</w:t>
      </w:r>
      <w:proofErr w:type="spellEnd"/>
      <w:r w:rsidRPr="007717CA">
        <w:rPr>
          <w:lang w:val="en-US"/>
        </w:rPr>
        <w:t xml:space="preserve"> </w:t>
      </w:r>
      <w:proofErr w:type="spellStart"/>
      <w:r w:rsidRPr="007717CA">
        <w:rPr>
          <w:lang w:val="en-US"/>
        </w:rPr>
        <w:t>Científicas</w:t>
      </w:r>
      <w:proofErr w:type="spellEnd"/>
    </w:p>
    <w:p w14:paraId="54065BBA" w14:textId="77777777" w:rsidR="005960E2" w:rsidRPr="00E10154" w:rsidRDefault="005960E2" w:rsidP="007717CA">
      <w:pPr>
        <w:ind w:left="709" w:hanging="709"/>
        <w:jc w:val="both"/>
        <w:rPr>
          <w:lang w:val="en-US"/>
        </w:rPr>
      </w:pPr>
      <w:r w:rsidRPr="007717CA">
        <w:rPr>
          <w:lang w:val="en-US"/>
        </w:rPr>
        <w:t xml:space="preserve">Emanuel, K. (2007). </w:t>
      </w:r>
      <w:r w:rsidRPr="007717CA">
        <w:rPr>
          <w:i/>
          <w:lang w:val="en-US"/>
        </w:rPr>
        <w:t>What We Know About Climate Change</w:t>
      </w:r>
      <w:r w:rsidRPr="007717CA">
        <w:rPr>
          <w:lang w:val="en-US"/>
        </w:rPr>
        <w:t xml:space="preserve">. </w:t>
      </w:r>
      <w:r w:rsidRPr="00E10154">
        <w:rPr>
          <w:lang w:val="en-US"/>
        </w:rPr>
        <w:t>Boston: MIT Press</w:t>
      </w:r>
      <w:r w:rsidR="00E10154" w:rsidRPr="00E10154">
        <w:rPr>
          <w:lang w:val="en-US"/>
        </w:rPr>
        <w:t>.</w:t>
      </w:r>
    </w:p>
    <w:p w14:paraId="54065BBB" w14:textId="77777777" w:rsidR="00E10154" w:rsidRPr="007717CA" w:rsidRDefault="00E10154" w:rsidP="007717CA">
      <w:pPr>
        <w:ind w:left="709" w:hanging="709"/>
        <w:jc w:val="both"/>
        <w:rPr>
          <w:lang w:val="en-US"/>
        </w:rPr>
      </w:pPr>
      <w:r w:rsidRPr="00E10154">
        <w:rPr>
          <w:lang w:val="en-US"/>
        </w:rPr>
        <w:t xml:space="preserve">GCOS (2016). The Global Observing System for Climate: Implementation Needs. </w:t>
      </w:r>
      <w:r w:rsidRPr="007717CA">
        <w:rPr>
          <w:lang w:val="en-US"/>
        </w:rPr>
        <w:t>Geneva, Switzerland: GCOS-200. World Meteorological Organization.</w:t>
      </w:r>
    </w:p>
    <w:p w14:paraId="54065BBC" w14:textId="77777777" w:rsidR="00E10154" w:rsidRDefault="005960E2" w:rsidP="007717CA">
      <w:pPr>
        <w:ind w:left="709" w:hanging="709"/>
        <w:jc w:val="both"/>
        <w:rPr>
          <w:rFonts w:cs="Arial"/>
        </w:rPr>
      </w:pPr>
      <w:r w:rsidRPr="007717CA">
        <w:rPr>
          <w:lang w:val="en-US"/>
        </w:rPr>
        <w:t xml:space="preserve">Hardy, J.T. (2004). </w:t>
      </w:r>
      <w:r w:rsidRPr="00F55DD8">
        <w:rPr>
          <w:lang w:val="en-GB"/>
        </w:rPr>
        <w:t xml:space="preserve">Climate change: causes, effects, and solutions. </w:t>
      </w:r>
      <w:proofErr w:type="spellStart"/>
      <w:r w:rsidRPr="00E10154">
        <w:t>Chichester</w:t>
      </w:r>
      <w:proofErr w:type="spellEnd"/>
      <w:r w:rsidRPr="00E10154">
        <w:t xml:space="preserve">: John </w:t>
      </w:r>
      <w:proofErr w:type="spellStart"/>
      <w:r w:rsidRPr="00E10154">
        <w:t>Wiley</w:t>
      </w:r>
      <w:proofErr w:type="spellEnd"/>
      <w:r w:rsidR="00E10154" w:rsidRPr="00E10154">
        <w:rPr>
          <w:rFonts w:cs="Arial"/>
        </w:rPr>
        <w:t xml:space="preserve"> </w:t>
      </w:r>
    </w:p>
    <w:p w14:paraId="54065BBD" w14:textId="77777777" w:rsidR="00E10154" w:rsidRPr="009E1F1F" w:rsidRDefault="00E10154" w:rsidP="007717CA">
      <w:pPr>
        <w:ind w:left="709" w:hanging="709"/>
        <w:jc w:val="both"/>
        <w:rPr>
          <w:rFonts w:cs="Arial"/>
        </w:rPr>
      </w:pPr>
      <w:r w:rsidRPr="009E1F1F">
        <w:rPr>
          <w:rFonts w:cs="Arial"/>
        </w:rPr>
        <w:t>Herrero</w:t>
      </w:r>
      <w:r w:rsidR="007233E7">
        <w:rPr>
          <w:rFonts w:cs="Arial"/>
        </w:rPr>
        <w:t>, A.</w:t>
      </w:r>
      <w:r w:rsidRPr="009E1F1F">
        <w:rPr>
          <w:rFonts w:cs="Arial"/>
        </w:rPr>
        <w:t xml:space="preserve"> &amp; Zavala</w:t>
      </w:r>
      <w:r w:rsidR="007233E7">
        <w:rPr>
          <w:rFonts w:cs="Arial"/>
        </w:rPr>
        <w:t>, M.A.</w:t>
      </w:r>
      <w:r w:rsidRPr="009E1F1F">
        <w:rPr>
          <w:rFonts w:cs="Arial"/>
        </w:rPr>
        <w:t xml:space="preserve"> (2015) Los Bosques y la Biodiversidad frente al Cambio Climático: Impactos, Vulnerabilidad y Adaptación en España. Documento de Síntesis. Ministerio de Agricultura, Alimentación y Medio Ambiente, Madrid.</w:t>
      </w:r>
    </w:p>
    <w:p w14:paraId="54065BBE" w14:textId="77777777" w:rsidR="00E10154" w:rsidRPr="009E1F1F" w:rsidRDefault="00E10154" w:rsidP="007717CA">
      <w:pPr>
        <w:ind w:left="709" w:hanging="709"/>
        <w:jc w:val="both"/>
        <w:rPr>
          <w:rFonts w:cs="Arial"/>
          <w:lang w:val="en-US"/>
        </w:rPr>
      </w:pPr>
      <w:r w:rsidRPr="00E1462B">
        <w:rPr>
          <w:rFonts w:cs="Arial"/>
          <w:lang w:val="en-US"/>
        </w:rPr>
        <w:lastRenderedPageBreak/>
        <w:t xml:space="preserve">IPCC, 2012. </w:t>
      </w:r>
      <w:r w:rsidRPr="009E1F1F">
        <w:rPr>
          <w:rFonts w:cs="Arial"/>
          <w:lang w:val="en-US"/>
        </w:rPr>
        <w:t xml:space="preserve">Managing the Risks of Extreme Events and Disasters to Advance Climate Change Adaptation. A Special Report of Working Groups I and II of the Intergovernmental Panel on Climate Change [Field, C.B., V. Barros, T.F. Stocker, D. Qin, D.J. </w:t>
      </w:r>
      <w:proofErr w:type="spellStart"/>
      <w:r w:rsidRPr="009E1F1F">
        <w:rPr>
          <w:rFonts w:cs="Arial"/>
          <w:lang w:val="en-US"/>
        </w:rPr>
        <w:t>Dokken</w:t>
      </w:r>
      <w:proofErr w:type="spellEnd"/>
      <w:r w:rsidRPr="009E1F1F">
        <w:rPr>
          <w:rFonts w:cs="Arial"/>
          <w:lang w:val="en-US"/>
        </w:rPr>
        <w:t xml:space="preserve">, K.L. </w:t>
      </w:r>
      <w:proofErr w:type="spellStart"/>
      <w:r w:rsidRPr="009E1F1F">
        <w:rPr>
          <w:rFonts w:cs="Arial"/>
          <w:lang w:val="en-US"/>
        </w:rPr>
        <w:t>Ebi</w:t>
      </w:r>
      <w:proofErr w:type="spellEnd"/>
      <w:r w:rsidRPr="009E1F1F">
        <w:rPr>
          <w:rFonts w:cs="Arial"/>
          <w:lang w:val="en-US"/>
        </w:rPr>
        <w:t xml:space="preserve">, M.D. </w:t>
      </w:r>
      <w:proofErr w:type="spellStart"/>
      <w:r w:rsidRPr="009E1F1F">
        <w:rPr>
          <w:rFonts w:cs="Arial"/>
          <w:lang w:val="en-US"/>
        </w:rPr>
        <w:t>Mastrandrea</w:t>
      </w:r>
      <w:proofErr w:type="spellEnd"/>
      <w:r w:rsidRPr="009E1F1F">
        <w:rPr>
          <w:rFonts w:cs="Arial"/>
          <w:lang w:val="en-US"/>
        </w:rPr>
        <w:t xml:space="preserve">, K.J. Mach, G.-K. Plattner, S.K. Allen, M. </w:t>
      </w:r>
      <w:proofErr w:type="spellStart"/>
      <w:r w:rsidRPr="009E1F1F">
        <w:rPr>
          <w:rFonts w:cs="Arial"/>
          <w:lang w:val="en-US"/>
        </w:rPr>
        <w:t>Tignor</w:t>
      </w:r>
      <w:proofErr w:type="spellEnd"/>
      <w:r w:rsidRPr="009E1F1F">
        <w:rPr>
          <w:rFonts w:cs="Arial"/>
          <w:lang w:val="en-US"/>
        </w:rPr>
        <w:t xml:space="preserve">, and P.M. </w:t>
      </w:r>
      <w:proofErr w:type="spellStart"/>
      <w:r w:rsidRPr="009E1F1F">
        <w:rPr>
          <w:rFonts w:cs="Arial"/>
          <w:lang w:val="en-US"/>
        </w:rPr>
        <w:t>Midgley</w:t>
      </w:r>
      <w:proofErr w:type="spellEnd"/>
      <w:r w:rsidRPr="009E1F1F">
        <w:rPr>
          <w:rFonts w:cs="Arial"/>
          <w:lang w:val="en-US"/>
        </w:rPr>
        <w:t xml:space="preserve"> (eds.)]. Cambridge University Press, Cambridge, UK, and New York, NY, USA, 582 pp.</w:t>
      </w:r>
    </w:p>
    <w:p w14:paraId="54065BBF" w14:textId="77777777" w:rsidR="005960E2" w:rsidRPr="007A4CA6" w:rsidRDefault="005960E2" w:rsidP="007717CA">
      <w:pPr>
        <w:ind w:left="709" w:hanging="709"/>
        <w:jc w:val="both"/>
        <w:rPr>
          <w:lang w:val="en-GB"/>
        </w:rPr>
      </w:pPr>
      <w:r w:rsidRPr="00F55DD8">
        <w:rPr>
          <w:lang w:val="en-GB"/>
        </w:rPr>
        <w:t>Intergovernmental Panel on Climate Change (IPCC) (Ed.) (20</w:t>
      </w:r>
      <w:r w:rsidR="00E1492F">
        <w:rPr>
          <w:lang w:val="en-GB"/>
        </w:rPr>
        <w:t>13</w:t>
      </w:r>
      <w:r>
        <w:rPr>
          <w:lang w:val="en-GB"/>
        </w:rPr>
        <w:t>a</w:t>
      </w:r>
      <w:r w:rsidRPr="00F55DD8">
        <w:rPr>
          <w:lang w:val="en-GB"/>
        </w:rPr>
        <w:t xml:space="preserve">). </w:t>
      </w:r>
      <w:r w:rsidRPr="00F55DD8">
        <w:rPr>
          <w:i/>
          <w:lang w:val="en-GB"/>
        </w:rPr>
        <w:t>Climate Change 20</w:t>
      </w:r>
      <w:r w:rsidR="00E1492F">
        <w:rPr>
          <w:i/>
          <w:lang w:val="en-GB"/>
        </w:rPr>
        <w:t>13</w:t>
      </w:r>
      <w:r w:rsidRPr="00F55DD8">
        <w:rPr>
          <w:i/>
          <w:lang w:val="en-GB"/>
        </w:rPr>
        <w:t xml:space="preserve"> - The Physical Science Basis: Working Group I Contribution to the </w:t>
      </w:r>
      <w:r w:rsidR="00E1492F">
        <w:rPr>
          <w:i/>
          <w:lang w:val="en-GB"/>
        </w:rPr>
        <w:t xml:space="preserve">Fifth </w:t>
      </w:r>
      <w:r w:rsidRPr="00F55DD8">
        <w:rPr>
          <w:i/>
          <w:lang w:val="en-GB"/>
        </w:rPr>
        <w:t>Assessment</w:t>
      </w:r>
      <w:r w:rsidRPr="00F55DD8">
        <w:rPr>
          <w:lang w:val="en-GB"/>
        </w:rPr>
        <w:t>. Cambridge: Cambridge University Press</w:t>
      </w:r>
      <w:r>
        <w:rPr>
          <w:lang w:val="en-GB"/>
        </w:rPr>
        <w:t xml:space="preserve">. </w:t>
      </w:r>
    </w:p>
    <w:p w14:paraId="54065BC0" w14:textId="77777777" w:rsidR="005960E2" w:rsidRPr="007A4CA6" w:rsidRDefault="005960E2" w:rsidP="007717CA">
      <w:pPr>
        <w:ind w:left="709" w:hanging="709"/>
        <w:jc w:val="both"/>
        <w:rPr>
          <w:lang w:val="en-GB"/>
        </w:rPr>
      </w:pPr>
      <w:r w:rsidRPr="00F55DD8">
        <w:rPr>
          <w:lang w:val="en-GB"/>
        </w:rPr>
        <w:t>Intergovernmental Panel on Climate Change (IPCC) (Ed.) (20</w:t>
      </w:r>
      <w:r w:rsidR="00A304CE">
        <w:rPr>
          <w:lang w:val="en-GB"/>
        </w:rPr>
        <w:t>13</w:t>
      </w:r>
      <w:r>
        <w:rPr>
          <w:lang w:val="en-GB"/>
        </w:rPr>
        <w:t>b</w:t>
      </w:r>
      <w:r w:rsidRPr="00F55DD8">
        <w:rPr>
          <w:lang w:val="en-GB"/>
        </w:rPr>
        <w:t>). Climate Change 20</w:t>
      </w:r>
      <w:r w:rsidR="00A304CE">
        <w:rPr>
          <w:lang w:val="en-GB"/>
        </w:rPr>
        <w:t>13</w:t>
      </w:r>
      <w:r w:rsidRPr="00F55DD8">
        <w:rPr>
          <w:lang w:val="en-GB"/>
        </w:rPr>
        <w:t xml:space="preserve"> - Impacts, Adaptation and Vulnerability: Working Group II contribution to the F</w:t>
      </w:r>
      <w:r w:rsidR="00A304CE">
        <w:rPr>
          <w:lang w:val="en-GB"/>
        </w:rPr>
        <w:t>if</w:t>
      </w:r>
      <w:r w:rsidRPr="00F55DD8">
        <w:rPr>
          <w:lang w:val="en-GB"/>
        </w:rPr>
        <w:t>th Assessment Report of the IPCC. Cambridge: Cambridge University Press</w:t>
      </w:r>
      <w:r>
        <w:rPr>
          <w:lang w:val="en-GB"/>
        </w:rPr>
        <w:t xml:space="preserve"> (</w:t>
      </w:r>
      <w:r w:rsidRPr="007A4CA6">
        <w:rPr>
          <w:lang w:val="en-GB"/>
        </w:rPr>
        <w:t>http://www.ipcc.ch/publications_and_data/ar4/wg2/en/contents.html</w:t>
      </w:r>
      <w:r>
        <w:rPr>
          <w:lang w:val="en-GB"/>
        </w:rPr>
        <w:t>)</w:t>
      </w:r>
    </w:p>
    <w:p w14:paraId="54065BC1" w14:textId="77777777" w:rsidR="005960E2" w:rsidRDefault="005960E2" w:rsidP="007717CA">
      <w:pPr>
        <w:ind w:left="709" w:hanging="709"/>
        <w:jc w:val="both"/>
        <w:rPr>
          <w:lang w:val="en-GB"/>
        </w:rPr>
      </w:pPr>
      <w:r w:rsidRPr="00F55DD8">
        <w:rPr>
          <w:lang w:val="en-GB"/>
        </w:rPr>
        <w:t xml:space="preserve">Lovejoy, T.E., &amp; Hannah, L. (Eds.) (2005). </w:t>
      </w:r>
      <w:r w:rsidRPr="00F55DD8">
        <w:rPr>
          <w:i/>
          <w:lang w:val="en-GB"/>
        </w:rPr>
        <w:t xml:space="preserve">Climate change and biodiversity </w:t>
      </w:r>
      <w:r w:rsidRPr="00F55DD8">
        <w:rPr>
          <w:lang w:val="en-GB"/>
        </w:rPr>
        <w:t>New Haven London: Yale University Press</w:t>
      </w:r>
      <w:r w:rsidR="00E10154">
        <w:rPr>
          <w:lang w:val="en-GB"/>
        </w:rPr>
        <w:t>.</w:t>
      </w:r>
    </w:p>
    <w:p w14:paraId="54065BC2" w14:textId="77777777" w:rsidR="00E10154" w:rsidRPr="001C2060" w:rsidRDefault="00E10154" w:rsidP="007717CA">
      <w:pPr>
        <w:ind w:left="709" w:hanging="709"/>
        <w:jc w:val="both"/>
      </w:pPr>
      <w:r w:rsidRPr="00E10154">
        <w:t xml:space="preserve">Moreno, J.M. (Ed.) (2005). Evaluación Preliminar de los Impactos en España del Cambio Climático. </w:t>
      </w:r>
      <w:r w:rsidRPr="001C2060">
        <w:t>Madrid: Centro de Publicaciones. Ministerio de Medio Ambiente.</w:t>
      </w:r>
    </w:p>
    <w:p w14:paraId="54065BC3" w14:textId="77777777" w:rsidR="00E10154" w:rsidRPr="007717CA" w:rsidRDefault="00E10154" w:rsidP="007717CA">
      <w:pPr>
        <w:ind w:left="709" w:hanging="709"/>
        <w:jc w:val="both"/>
        <w:rPr>
          <w:rFonts w:cs="Arial"/>
        </w:rPr>
      </w:pPr>
      <w:proofErr w:type="spellStart"/>
      <w:r w:rsidRPr="001C2060">
        <w:rPr>
          <w:rFonts w:cs="Arial"/>
        </w:rPr>
        <w:t>Schröter</w:t>
      </w:r>
      <w:proofErr w:type="spellEnd"/>
      <w:r w:rsidRPr="001C2060">
        <w:rPr>
          <w:rFonts w:cs="Arial"/>
        </w:rPr>
        <w:t xml:space="preserve">, D., Cramer, W., </w:t>
      </w:r>
      <w:proofErr w:type="spellStart"/>
      <w:r w:rsidRPr="001C2060">
        <w:rPr>
          <w:rFonts w:cs="Arial"/>
        </w:rPr>
        <w:t>Leemans</w:t>
      </w:r>
      <w:proofErr w:type="spellEnd"/>
      <w:r w:rsidRPr="001C2060">
        <w:rPr>
          <w:rFonts w:cs="Arial"/>
        </w:rPr>
        <w:t xml:space="preserve">, R., Prentice, I.C., Araujo, M.B., </w:t>
      </w:r>
      <w:proofErr w:type="spellStart"/>
      <w:r w:rsidRPr="001C2060">
        <w:rPr>
          <w:rFonts w:cs="Arial"/>
        </w:rPr>
        <w:t>Arnell</w:t>
      </w:r>
      <w:proofErr w:type="spellEnd"/>
      <w:r w:rsidRPr="001C2060">
        <w:rPr>
          <w:rFonts w:cs="Arial"/>
        </w:rPr>
        <w:t xml:space="preserve">, N.W., </w:t>
      </w:r>
      <w:proofErr w:type="spellStart"/>
      <w:r w:rsidRPr="001C2060">
        <w:rPr>
          <w:rFonts w:cs="Arial"/>
        </w:rPr>
        <w:t>Bondeau</w:t>
      </w:r>
      <w:proofErr w:type="spellEnd"/>
      <w:r w:rsidRPr="001C2060">
        <w:rPr>
          <w:rFonts w:cs="Arial"/>
        </w:rPr>
        <w:t xml:space="preserve">, A., </w:t>
      </w:r>
      <w:proofErr w:type="spellStart"/>
      <w:r w:rsidRPr="001C2060">
        <w:rPr>
          <w:rFonts w:cs="Arial"/>
        </w:rPr>
        <w:t>Bugmann</w:t>
      </w:r>
      <w:proofErr w:type="spellEnd"/>
      <w:r w:rsidRPr="001C2060">
        <w:rPr>
          <w:rFonts w:cs="Arial"/>
        </w:rPr>
        <w:t>, H., Carter, T.R., Gracia, C.A., de la Vega-</w:t>
      </w:r>
      <w:proofErr w:type="spellStart"/>
      <w:r w:rsidRPr="001C2060">
        <w:rPr>
          <w:rFonts w:cs="Arial"/>
        </w:rPr>
        <w:t>Leinert</w:t>
      </w:r>
      <w:proofErr w:type="spellEnd"/>
      <w:r w:rsidRPr="001C2060">
        <w:rPr>
          <w:rFonts w:cs="Arial"/>
        </w:rPr>
        <w:t xml:space="preserve">, A.C., </w:t>
      </w:r>
      <w:proofErr w:type="spellStart"/>
      <w:r w:rsidRPr="001C2060">
        <w:rPr>
          <w:rFonts w:cs="Arial"/>
        </w:rPr>
        <w:t>Erhard</w:t>
      </w:r>
      <w:proofErr w:type="spellEnd"/>
      <w:r w:rsidRPr="001C2060">
        <w:rPr>
          <w:rFonts w:cs="Arial"/>
        </w:rPr>
        <w:t xml:space="preserve">, M., </w:t>
      </w:r>
      <w:proofErr w:type="spellStart"/>
      <w:r w:rsidRPr="001C2060">
        <w:rPr>
          <w:rFonts w:cs="Arial"/>
        </w:rPr>
        <w:t>Ewert</w:t>
      </w:r>
      <w:proofErr w:type="spellEnd"/>
      <w:r w:rsidRPr="001C2060">
        <w:rPr>
          <w:rFonts w:cs="Arial"/>
        </w:rPr>
        <w:t xml:space="preserve">, F., </w:t>
      </w:r>
      <w:proofErr w:type="spellStart"/>
      <w:r w:rsidRPr="001C2060">
        <w:rPr>
          <w:rFonts w:cs="Arial"/>
        </w:rPr>
        <w:t>Glendining</w:t>
      </w:r>
      <w:proofErr w:type="spellEnd"/>
      <w:r w:rsidRPr="001C2060">
        <w:rPr>
          <w:rFonts w:cs="Arial"/>
        </w:rPr>
        <w:t xml:space="preserve">, M., </w:t>
      </w:r>
      <w:proofErr w:type="spellStart"/>
      <w:r w:rsidRPr="001C2060">
        <w:rPr>
          <w:rFonts w:cs="Arial"/>
        </w:rPr>
        <w:t>House</w:t>
      </w:r>
      <w:proofErr w:type="spellEnd"/>
      <w:r w:rsidRPr="001C2060">
        <w:rPr>
          <w:rFonts w:cs="Arial"/>
        </w:rPr>
        <w:t xml:space="preserve">, J.I., </w:t>
      </w:r>
      <w:proofErr w:type="spellStart"/>
      <w:r w:rsidRPr="001C2060">
        <w:rPr>
          <w:rFonts w:cs="Arial"/>
        </w:rPr>
        <w:t>Kankaanpaa</w:t>
      </w:r>
      <w:proofErr w:type="spellEnd"/>
      <w:r w:rsidRPr="001C2060">
        <w:rPr>
          <w:rFonts w:cs="Arial"/>
        </w:rPr>
        <w:t xml:space="preserve">, S., Klein, R.J.T., </w:t>
      </w:r>
      <w:proofErr w:type="spellStart"/>
      <w:r w:rsidRPr="001C2060">
        <w:rPr>
          <w:rFonts w:cs="Arial"/>
        </w:rPr>
        <w:t>Lavorel</w:t>
      </w:r>
      <w:proofErr w:type="spellEnd"/>
      <w:r w:rsidRPr="001C2060">
        <w:rPr>
          <w:rFonts w:cs="Arial"/>
        </w:rPr>
        <w:t xml:space="preserve">, S., </w:t>
      </w:r>
      <w:proofErr w:type="spellStart"/>
      <w:r w:rsidRPr="001C2060">
        <w:rPr>
          <w:rFonts w:cs="Arial"/>
        </w:rPr>
        <w:t>Lindner</w:t>
      </w:r>
      <w:proofErr w:type="spellEnd"/>
      <w:r w:rsidRPr="001C2060">
        <w:rPr>
          <w:rFonts w:cs="Arial"/>
        </w:rPr>
        <w:t xml:space="preserve">, M., </w:t>
      </w:r>
      <w:proofErr w:type="spellStart"/>
      <w:r w:rsidRPr="001C2060">
        <w:rPr>
          <w:rFonts w:cs="Arial"/>
        </w:rPr>
        <w:t>Metzger</w:t>
      </w:r>
      <w:proofErr w:type="spellEnd"/>
      <w:r w:rsidRPr="001C2060">
        <w:rPr>
          <w:rFonts w:cs="Arial"/>
        </w:rPr>
        <w:t xml:space="preserve">, M.J., Meyer, J., Mitchell, T.D., </w:t>
      </w:r>
      <w:proofErr w:type="spellStart"/>
      <w:r w:rsidRPr="001C2060">
        <w:rPr>
          <w:rFonts w:cs="Arial"/>
        </w:rPr>
        <w:t>Reginster</w:t>
      </w:r>
      <w:proofErr w:type="spellEnd"/>
      <w:r w:rsidRPr="001C2060">
        <w:rPr>
          <w:rFonts w:cs="Arial"/>
        </w:rPr>
        <w:t xml:space="preserve">, I., </w:t>
      </w:r>
      <w:proofErr w:type="spellStart"/>
      <w:r w:rsidRPr="001C2060">
        <w:rPr>
          <w:rFonts w:cs="Arial"/>
        </w:rPr>
        <w:t>Rounsevell</w:t>
      </w:r>
      <w:proofErr w:type="spellEnd"/>
      <w:r w:rsidRPr="001C2060">
        <w:rPr>
          <w:rFonts w:cs="Arial"/>
        </w:rPr>
        <w:t xml:space="preserve">, M., </w:t>
      </w:r>
      <w:proofErr w:type="spellStart"/>
      <w:r w:rsidRPr="001C2060">
        <w:rPr>
          <w:rFonts w:cs="Arial"/>
        </w:rPr>
        <w:t>Sabate</w:t>
      </w:r>
      <w:proofErr w:type="spellEnd"/>
      <w:r w:rsidRPr="001C2060">
        <w:rPr>
          <w:rFonts w:cs="Arial"/>
        </w:rPr>
        <w:t xml:space="preserve">, S., </w:t>
      </w:r>
      <w:proofErr w:type="spellStart"/>
      <w:r w:rsidRPr="001C2060">
        <w:rPr>
          <w:rFonts w:cs="Arial"/>
        </w:rPr>
        <w:t>Sitch</w:t>
      </w:r>
      <w:proofErr w:type="spellEnd"/>
      <w:r w:rsidRPr="001C2060">
        <w:rPr>
          <w:rFonts w:cs="Arial"/>
        </w:rPr>
        <w:t xml:space="preserve">, S., Smith, B., Smith, J., Smith, P., </w:t>
      </w:r>
      <w:proofErr w:type="spellStart"/>
      <w:r w:rsidRPr="001C2060">
        <w:rPr>
          <w:rFonts w:cs="Arial"/>
        </w:rPr>
        <w:t>Sykes</w:t>
      </w:r>
      <w:proofErr w:type="spellEnd"/>
      <w:r w:rsidRPr="001C2060">
        <w:rPr>
          <w:rFonts w:cs="Arial"/>
        </w:rPr>
        <w:t xml:space="preserve">, M.T., </w:t>
      </w:r>
      <w:proofErr w:type="spellStart"/>
      <w:r w:rsidRPr="001C2060">
        <w:rPr>
          <w:rFonts w:cs="Arial"/>
        </w:rPr>
        <w:t>Thonicke</w:t>
      </w:r>
      <w:proofErr w:type="spellEnd"/>
      <w:r w:rsidRPr="001C2060">
        <w:rPr>
          <w:rFonts w:cs="Arial"/>
        </w:rPr>
        <w:t xml:space="preserve">, K., </w:t>
      </w:r>
      <w:proofErr w:type="spellStart"/>
      <w:r w:rsidRPr="001C2060">
        <w:rPr>
          <w:rFonts w:cs="Arial"/>
        </w:rPr>
        <w:t>Thuiller</w:t>
      </w:r>
      <w:proofErr w:type="spellEnd"/>
      <w:r w:rsidRPr="001C2060">
        <w:rPr>
          <w:rFonts w:cs="Arial"/>
        </w:rPr>
        <w:t xml:space="preserve">, W., </w:t>
      </w:r>
      <w:proofErr w:type="spellStart"/>
      <w:r w:rsidRPr="001C2060">
        <w:rPr>
          <w:rFonts w:cs="Arial"/>
        </w:rPr>
        <w:t>Tuck</w:t>
      </w:r>
      <w:proofErr w:type="spellEnd"/>
      <w:r w:rsidRPr="001C2060">
        <w:rPr>
          <w:rFonts w:cs="Arial"/>
        </w:rPr>
        <w:t xml:space="preserve">, G., </w:t>
      </w:r>
      <w:proofErr w:type="spellStart"/>
      <w:r w:rsidRPr="001C2060">
        <w:rPr>
          <w:rFonts w:cs="Arial"/>
        </w:rPr>
        <w:t>Zaehle</w:t>
      </w:r>
      <w:proofErr w:type="spellEnd"/>
      <w:r w:rsidRPr="001C2060">
        <w:rPr>
          <w:rFonts w:cs="Arial"/>
        </w:rPr>
        <w:t xml:space="preserve">, S., </w:t>
      </w:r>
      <w:proofErr w:type="spellStart"/>
      <w:r w:rsidRPr="001C2060">
        <w:rPr>
          <w:rFonts w:cs="Arial"/>
        </w:rPr>
        <w:t>Zierl</w:t>
      </w:r>
      <w:proofErr w:type="spellEnd"/>
      <w:r w:rsidRPr="001C2060">
        <w:rPr>
          <w:rFonts w:cs="Arial"/>
        </w:rPr>
        <w:t xml:space="preserve">, B., 2005. </w:t>
      </w:r>
      <w:r w:rsidRPr="00A03BEF">
        <w:rPr>
          <w:rFonts w:cs="Arial"/>
          <w:lang w:val="en-US"/>
        </w:rPr>
        <w:t xml:space="preserve">Ecosystem service supply and vulnerability to global change in Europe. </w:t>
      </w:r>
      <w:proofErr w:type="spellStart"/>
      <w:r w:rsidRPr="007717CA">
        <w:rPr>
          <w:rFonts w:cs="Arial"/>
        </w:rPr>
        <w:t>Science</w:t>
      </w:r>
      <w:proofErr w:type="spellEnd"/>
      <w:r w:rsidRPr="007717CA">
        <w:rPr>
          <w:rFonts w:cs="Arial"/>
        </w:rPr>
        <w:t xml:space="preserve"> 310, 1333-1337.</w:t>
      </w:r>
    </w:p>
    <w:p w14:paraId="54065BC4" w14:textId="4519CC81" w:rsidR="00E10154" w:rsidRPr="00E10154" w:rsidRDefault="00E10154" w:rsidP="007717CA">
      <w:pPr>
        <w:ind w:left="709" w:hanging="709"/>
        <w:jc w:val="both"/>
        <w:rPr>
          <w:rFonts w:cs="Arial"/>
        </w:rPr>
      </w:pPr>
      <w:proofErr w:type="spellStart"/>
      <w:r w:rsidRPr="00E10154">
        <w:rPr>
          <w:rFonts w:cs="Arial"/>
        </w:rPr>
        <w:t>Velayos</w:t>
      </w:r>
      <w:proofErr w:type="spellEnd"/>
      <w:r w:rsidRPr="00E10154">
        <w:rPr>
          <w:rFonts w:cs="Arial"/>
        </w:rPr>
        <w:t xml:space="preserve">, C. (2008). </w:t>
      </w:r>
      <w:r w:rsidR="00645869" w:rsidRPr="00E10154">
        <w:rPr>
          <w:rFonts w:cs="Arial"/>
        </w:rPr>
        <w:t>Ética</w:t>
      </w:r>
      <w:r w:rsidRPr="00E10154">
        <w:rPr>
          <w:rFonts w:cs="Arial"/>
        </w:rPr>
        <w:t xml:space="preserve"> y cambio climático. Bilbao: Desclée de Brouwer.</w:t>
      </w:r>
    </w:p>
    <w:p w14:paraId="54065BC5" w14:textId="77777777" w:rsidR="00E10154" w:rsidRPr="00E1462B" w:rsidRDefault="00E10154" w:rsidP="007717CA">
      <w:pPr>
        <w:ind w:left="709" w:hanging="709"/>
        <w:jc w:val="both"/>
        <w:rPr>
          <w:rFonts w:cs="Arial"/>
        </w:rPr>
      </w:pPr>
      <w:r w:rsidRPr="009E1F1F">
        <w:rPr>
          <w:rFonts w:cs="Arial"/>
        </w:rPr>
        <w:t xml:space="preserve">Zavala </w:t>
      </w:r>
      <w:r w:rsidR="007233E7">
        <w:rPr>
          <w:rFonts w:cs="Arial"/>
        </w:rPr>
        <w:t xml:space="preserve">M.A. </w:t>
      </w:r>
      <w:r w:rsidRPr="009E1F1F">
        <w:rPr>
          <w:rFonts w:cs="Arial"/>
        </w:rPr>
        <w:t xml:space="preserve">et al. 2017. Cambio climático, medir para mejorar. Fundación Canal. Canal de Isabel II. Proyecto de Investigación para el diseño de un sistema preliminar de indicadores de impacto y adaptación al cambio climático en la Comunidad de Madrid. </w:t>
      </w:r>
      <w:proofErr w:type="spellStart"/>
      <w:r w:rsidRPr="00E1462B">
        <w:rPr>
          <w:rFonts w:cs="Arial"/>
        </w:rPr>
        <w:t>Serv</w:t>
      </w:r>
      <w:proofErr w:type="spellEnd"/>
      <w:r w:rsidRPr="00E1462B">
        <w:rPr>
          <w:rFonts w:cs="Arial"/>
        </w:rPr>
        <w:t xml:space="preserve">. </w:t>
      </w:r>
      <w:proofErr w:type="spellStart"/>
      <w:r w:rsidRPr="00E1462B">
        <w:rPr>
          <w:rFonts w:cs="Arial"/>
        </w:rPr>
        <w:t>Public</w:t>
      </w:r>
      <w:proofErr w:type="spellEnd"/>
      <w:r w:rsidRPr="00E1462B">
        <w:rPr>
          <w:rFonts w:cs="Arial"/>
        </w:rPr>
        <w:t xml:space="preserve">. Fundación Canal de Isabel II, 158 </w:t>
      </w:r>
      <w:proofErr w:type="spellStart"/>
      <w:r w:rsidRPr="00E1462B">
        <w:rPr>
          <w:rFonts w:cs="Arial"/>
        </w:rPr>
        <w:t>pp</w:t>
      </w:r>
      <w:proofErr w:type="spellEnd"/>
    </w:p>
    <w:p w14:paraId="54065BC6" w14:textId="77777777" w:rsidR="005960E2" w:rsidRPr="005D44A6" w:rsidRDefault="005960E2" w:rsidP="007717CA">
      <w:pPr>
        <w:ind w:left="709" w:hanging="709"/>
        <w:jc w:val="both"/>
        <w:rPr>
          <w:lang w:val="en-US"/>
        </w:rPr>
      </w:pPr>
    </w:p>
    <w:sectPr w:rsidR="005960E2" w:rsidRPr="005D44A6" w:rsidSect="00E10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BFF"/>
    <w:multiLevelType w:val="hybridMultilevel"/>
    <w:tmpl w:val="ABD23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530707"/>
    <w:multiLevelType w:val="hybridMultilevel"/>
    <w:tmpl w:val="5C3E4DA6"/>
    <w:lvl w:ilvl="0" w:tplc="EDD6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34FC9"/>
    <w:multiLevelType w:val="hybridMultilevel"/>
    <w:tmpl w:val="5B5EBBE8"/>
    <w:lvl w:ilvl="0" w:tplc="40766E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1C4BC4"/>
    <w:multiLevelType w:val="hybridMultilevel"/>
    <w:tmpl w:val="7BAE4F4E"/>
    <w:lvl w:ilvl="0" w:tplc="13C860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D8410E"/>
    <w:multiLevelType w:val="hybridMultilevel"/>
    <w:tmpl w:val="AEEE7B52"/>
    <w:lvl w:ilvl="0" w:tplc="45B0E8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832A49"/>
    <w:multiLevelType w:val="multilevel"/>
    <w:tmpl w:val="5B5EBB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CB19C7"/>
    <w:multiLevelType w:val="hybridMultilevel"/>
    <w:tmpl w:val="5A9EC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91E7B"/>
    <w:multiLevelType w:val="hybridMultilevel"/>
    <w:tmpl w:val="DD966644"/>
    <w:lvl w:ilvl="0" w:tplc="C4DA958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02307"/>
    <w:multiLevelType w:val="hybridMultilevel"/>
    <w:tmpl w:val="5754CA40"/>
    <w:lvl w:ilvl="0" w:tplc="644888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7E70C6"/>
    <w:multiLevelType w:val="hybridMultilevel"/>
    <w:tmpl w:val="71961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844E0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7834D94"/>
    <w:multiLevelType w:val="hybridMultilevel"/>
    <w:tmpl w:val="F54852F0"/>
    <w:lvl w:ilvl="0" w:tplc="644888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A2166"/>
    <w:multiLevelType w:val="hybridMultilevel"/>
    <w:tmpl w:val="F9864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B9C11D4"/>
    <w:multiLevelType w:val="hybridMultilevel"/>
    <w:tmpl w:val="6548E5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57"/>
    <w:rsid w:val="00006CCC"/>
    <w:rsid w:val="00024221"/>
    <w:rsid w:val="00025979"/>
    <w:rsid w:val="00045E9A"/>
    <w:rsid w:val="00046B21"/>
    <w:rsid w:val="00055367"/>
    <w:rsid w:val="000B23A8"/>
    <w:rsid w:val="000D4C27"/>
    <w:rsid w:val="00156013"/>
    <w:rsid w:val="001573BC"/>
    <w:rsid w:val="00170853"/>
    <w:rsid w:val="00184C53"/>
    <w:rsid w:val="00187EB1"/>
    <w:rsid w:val="00194D32"/>
    <w:rsid w:val="001C2060"/>
    <w:rsid w:val="001E2F42"/>
    <w:rsid w:val="00233D08"/>
    <w:rsid w:val="00283D66"/>
    <w:rsid w:val="00292F58"/>
    <w:rsid w:val="002C229F"/>
    <w:rsid w:val="002D6D39"/>
    <w:rsid w:val="002E510D"/>
    <w:rsid w:val="002E6904"/>
    <w:rsid w:val="002F4257"/>
    <w:rsid w:val="00307E15"/>
    <w:rsid w:val="00313F3F"/>
    <w:rsid w:val="00314D0B"/>
    <w:rsid w:val="00363D3F"/>
    <w:rsid w:val="00367D97"/>
    <w:rsid w:val="00385376"/>
    <w:rsid w:val="00390DC2"/>
    <w:rsid w:val="003B17B5"/>
    <w:rsid w:val="003F3E0B"/>
    <w:rsid w:val="00421ADB"/>
    <w:rsid w:val="00421DC3"/>
    <w:rsid w:val="00470DD0"/>
    <w:rsid w:val="004B5A8B"/>
    <w:rsid w:val="004D2FA7"/>
    <w:rsid w:val="00537CCE"/>
    <w:rsid w:val="00556C7E"/>
    <w:rsid w:val="00561D6A"/>
    <w:rsid w:val="00581F16"/>
    <w:rsid w:val="00591211"/>
    <w:rsid w:val="00593172"/>
    <w:rsid w:val="005960E2"/>
    <w:rsid w:val="005A7FDB"/>
    <w:rsid w:val="005D44A6"/>
    <w:rsid w:val="005E584A"/>
    <w:rsid w:val="006002E5"/>
    <w:rsid w:val="006251F6"/>
    <w:rsid w:val="00645869"/>
    <w:rsid w:val="00653F97"/>
    <w:rsid w:val="00682656"/>
    <w:rsid w:val="0068290F"/>
    <w:rsid w:val="006A3BFA"/>
    <w:rsid w:val="006C0640"/>
    <w:rsid w:val="006C5174"/>
    <w:rsid w:val="007233E7"/>
    <w:rsid w:val="0073161F"/>
    <w:rsid w:val="007373BB"/>
    <w:rsid w:val="007717CA"/>
    <w:rsid w:val="007C0DB5"/>
    <w:rsid w:val="007C73E5"/>
    <w:rsid w:val="007D3AF3"/>
    <w:rsid w:val="007D5310"/>
    <w:rsid w:val="0083458A"/>
    <w:rsid w:val="008A7DF9"/>
    <w:rsid w:val="008B19C4"/>
    <w:rsid w:val="008C4910"/>
    <w:rsid w:val="008C60B9"/>
    <w:rsid w:val="008D3F1D"/>
    <w:rsid w:val="009B3DC4"/>
    <w:rsid w:val="009C3359"/>
    <w:rsid w:val="009C7A19"/>
    <w:rsid w:val="009F7484"/>
    <w:rsid w:val="00A15293"/>
    <w:rsid w:val="00A304CE"/>
    <w:rsid w:val="00A62DA6"/>
    <w:rsid w:val="00B37B4B"/>
    <w:rsid w:val="00B66403"/>
    <w:rsid w:val="00BA4EA8"/>
    <w:rsid w:val="00BB145C"/>
    <w:rsid w:val="00BC7A1D"/>
    <w:rsid w:val="00BD0F19"/>
    <w:rsid w:val="00BE78C5"/>
    <w:rsid w:val="00C44E81"/>
    <w:rsid w:val="00C60111"/>
    <w:rsid w:val="00C81A15"/>
    <w:rsid w:val="00CE75A3"/>
    <w:rsid w:val="00CF16F4"/>
    <w:rsid w:val="00D01130"/>
    <w:rsid w:val="00D33084"/>
    <w:rsid w:val="00D678FE"/>
    <w:rsid w:val="00E10154"/>
    <w:rsid w:val="00E10522"/>
    <w:rsid w:val="00E10D2E"/>
    <w:rsid w:val="00E12D0A"/>
    <w:rsid w:val="00E1492F"/>
    <w:rsid w:val="00E313EE"/>
    <w:rsid w:val="00EC4CC6"/>
    <w:rsid w:val="00EC67D6"/>
    <w:rsid w:val="00EE4057"/>
    <w:rsid w:val="00EE4C56"/>
    <w:rsid w:val="00EF4F66"/>
    <w:rsid w:val="00F03901"/>
    <w:rsid w:val="00F21786"/>
    <w:rsid w:val="00F950DB"/>
    <w:rsid w:val="00FB4F2C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  <w14:docId w14:val="54065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21"/>
    <w:rPr>
      <w:rFonts w:ascii="Arial" w:hAnsi="Arial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4B5A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7D5310"/>
    <w:pPr>
      <w:jc w:val="both"/>
    </w:pPr>
  </w:style>
  <w:style w:type="paragraph" w:styleId="Textodeglobo">
    <w:name w:val="Balloon Text"/>
    <w:basedOn w:val="Normal"/>
    <w:semiHidden/>
    <w:rsid w:val="007D5310"/>
    <w:rPr>
      <w:rFonts w:ascii="Tahoma" w:hAnsi="Tahoma" w:cs="Tahoma"/>
      <w:sz w:val="16"/>
      <w:szCs w:val="16"/>
    </w:rPr>
  </w:style>
  <w:style w:type="paragraph" w:customStyle="1" w:styleId="Prrafodelista2">
    <w:name w:val="Párrafo de lista2"/>
    <w:basedOn w:val="Normal"/>
    <w:rsid w:val="00313F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laconcuadrcula">
    <w:name w:val="Table Grid"/>
    <w:basedOn w:val="Tablanormal"/>
    <w:rsid w:val="000553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rsid w:val="0005536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5A8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5A8B"/>
    <w:rPr>
      <w:b/>
      <w:bCs/>
      <w:kern w:val="36"/>
      <w:sz w:val="48"/>
      <w:szCs w:val="48"/>
    </w:rPr>
  </w:style>
  <w:style w:type="character" w:customStyle="1" w:styleId="addmd">
    <w:name w:val="addmd"/>
    <w:basedOn w:val="Fuentedeprrafopredeter"/>
    <w:rsid w:val="004B5A8B"/>
  </w:style>
  <w:style w:type="paragraph" w:styleId="Textosinformato">
    <w:name w:val="Plain Text"/>
    <w:basedOn w:val="Normal"/>
    <w:link w:val="TextosinformatoCar"/>
    <w:rsid w:val="009C335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C3359"/>
    <w:rPr>
      <w:rFonts w:ascii="Courier New" w:hAnsi="Courier New" w:cs="Courier New"/>
    </w:rPr>
  </w:style>
  <w:style w:type="paragraph" w:customStyle="1" w:styleId="Default">
    <w:name w:val="Default"/>
    <w:rsid w:val="000D4C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24221"/>
    <w:pPr>
      <w:ind w:left="720"/>
      <w:contextualSpacing/>
    </w:pPr>
  </w:style>
  <w:style w:type="character" w:styleId="Refdecomentario">
    <w:name w:val="annotation reference"/>
    <w:basedOn w:val="Fuentedeprrafopredeter"/>
    <w:rsid w:val="005D44A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D44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D44A6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D44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D44A6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21"/>
    <w:rPr>
      <w:rFonts w:ascii="Arial" w:hAnsi="Arial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4B5A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7D5310"/>
    <w:pPr>
      <w:jc w:val="both"/>
    </w:pPr>
  </w:style>
  <w:style w:type="paragraph" w:styleId="Textodeglobo">
    <w:name w:val="Balloon Text"/>
    <w:basedOn w:val="Normal"/>
    <w:semiHidden/>
    <w:rsid w:val="007D5310"/>
    <w:rPr>
      <w:rFonts w:ascii="Tahoma" w:hAnsi="Tahoma" w:cs="Tahoma"/>
      <w:sz w:val="16"/>
      <w:szCs w:val="16"/>
    </w:rPr>
  </w:style>
  <w:style w:type="paragraph" w:customStyle="1" w:styleId="Prrafodelista2">
    <w:name w:val="Párrafo de lista2"/>
    <w:basedOn w:val="Normal"/>
    <w:rsid w:val="00313F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laconcuadrcula">
    <w:name w:val="Table Grid"/>
    <w:basedOn w:val="Tablanormal"/>
    <w:rsid w:val="000553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rsid w:val="0005536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5A8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5A8B"/>
    <w:rPr>
      <w:b/>
      <w:bCs/>
      <w:kern w:val="36"/>
      <w:sz w:val="48"/>
      <w:szCs w:val="48"/>
    </w:rPr>
  </w:style>
  <w:style w:type="character" w:customStyle="1" w:styleId="addmd">
    <w:name w:val="addmd"/>
    <w:basedOn w:val="Fuentedeprrafopredeter"/>
    <w:rsid w:val="004B5A8B"/>
  </w:style>
  <w:style w:type="paragraph" w:styleId="Textosinformato">
    <w:name w:val="Plain Text"/>
    <w:basedOn w:val="Normal"/>
    <w:link w:val="TextosinformatoCar"/>
    <w:rsid w:val="009C335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C3359"/>
    <w:rPr>
      <w:rFonts w:ascii="Courier New" w:hAnsi="Courier New" w:cs="Courier New"/>
    </w:rPr>
  </w:style>
  <w:style w:type="paragraph" w:customStyle="1" w:styleId="Default">
    <w:name w:val="Default"/>
    <w:rsid w:val="000D4C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24221"/>
    <w:pPr>
      <w:ind w:left="720"/>
      <w:contextualSpacing/>
    </w:pPr>
  </w:style>
  <w:style w:type="character" w:styleId="Refdecomentario">
    <w:name w:val="annotation reference"/>
    <w:basedOn w:val="Fuentedeprrafopredeter"/>
    <w:rsid w:val="005D44A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D44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D44A6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D44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D44A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 la asignatura:</vt:lpstr>
    </vt:vector>
  </TitlesOfParts>
  <Company>Departamento de Geografía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 la asignatura:</dc:title>
  <dc:creator>Victor</dc:creator>
  <cp:lastModifiedBy>Emilio</cp:lastModifiedBy>
  <cp:revision>3</cp:revision>
  <dcterms:created xsi:type="dcterms:W3CDTF">2020-04-16T06:47:00Z</dcterms:created>
  <dcterms:modified xsi:type="dcterms:W3CDTF">2020-04-16T06:48:00Z</dcterms:modified>
</cp:coreProperties>
</file>